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E69" w:rsidRDefault="006B7E69" w:rsidP="0011583F">
      <w:pPr>
        <w:ind w:left="3540" w:firstLine="708"/>
        <w:rPr>
          <w:sz w:val="28"/>
          <w:szCs w:val="28"/>
          <w:lang w:val="uk-UA"/>
        </w:rPr>
      </w:pPr>
      <w:r w:rsidRPr="0011583F">
        <w:rPr>
          <w:sz w:val="28"/>
          <w:szCs w:val="28"/>
          <w:lang w:val="uk-UA"/>
        </w:rPr>
        <w:t>ВІДГУК</w:t>
      </w:r>
    </w:p>
    <w:p w:rsidR="0011583F" w:rsidRPr="0011583F" w:rsidRDefault="0011583F" w:rsidP="0011583F">
      <w:pPr>
        <w:ind w:left="3540" w:firstLine="708"/>
        <w:rPr>
          <w:sz w:val="28"/>
          <w:szCs w:val="28"/>
        </w:rPr>
      </w:pPr>
    </w:p>
    <w:p w:rsidR="000852D1" w:rsidRDefault="006B7E69" w:rsidP="000852D1">
      <w:pPr>
        <w:spacing w:line="360" w:lineRule="auto"/>
        <w:jc w:val="center"/>
        <w:rPr>
          <w:sz w:val="28"/>
          <w:szCs w:val="28"/>
          <w:lang w:val="uk-UA"/>
        </w:rPr>
      </w:pPr>
      <w:r w:rsidRPr="0011583F">
        <w:rPr>
          <w:sz w:val="28"/>
          <w:szCs w:val="28"/>
          <w:lang w:val="uk-UA"/>
        </w:rPr>
        <w:t xml:space="preserve">офіційного опонента на дисертаційну роботу </w:t>
      </w:r>
      <w:r w:rsidR="000852D1">
        <w:rPr>
          <w:sz w:val="28"/>
          <w:szCs w:val="28"/>
          <w:lang w:val="uk-UA"/>
        </w:rPr>
        <w:t xml:space="preserve">Лихолат Тетяни Юріївни </w:t>
      </w:r>
      <w:r w:rsidRPr="0011583F">
        <w:rPr>
          <w:sz w:val="28"/>
          <w:szCs w:val="28"/>
        </w:rPr>
        <w:t>на тему «</w:t>
      </w:r>
      <w:r w:rsidR="000852D1">
        <w:rPr>
          <w:caps/>
          <w:sz w:val="28"/>
          <w:szCs w:val="28"/>
          <w:lang w:val="uk-UA"/>
        </w:rPr>
        <w:t>СТРУКТУРНО</w:t>
      </w:r>
      <w:r w:rsidR="000852D1" w:rsidRPr="00536A8C">
        <w:rPr>
          <w:b/>
          <w:spacing w:val="7"/>
          <w:sz w:val="28"/>
          <w:szCs w:val="28"/>
        </w:rPr>
        <w:t>–</w:t>
      </w:r>
      <w:r w:rsidR="000852D1">
        <w:rPr>
          <w:caps/>
          <w:sz w:val="28"/>
          <w:szCs w:val="28"/>
          <w:lang w:val="uk-UA"/>
        </w:rPr>
        <w:t xml:space="preserve">ФУНКЦІОНАЛЬНІ ТА ВІКОВІ ХАРАКТЕРИСТИКИ СТАТУСУ </w:t>
      </w:r>
      <w:r w:rsidR="000852D1" w:rsidRPr="00FE7177">
        <w:rPr>
          <w:caps/>
          <w:sz w:val="28"/>
          <w:szCs w:val="28"/>
          <w:lang w:val="uk-UA"/>
        </w:rPr>
        <w:t>РАКУ МОЛОЧНОЇ ЗАЛОЗИ НА КЛІТИННОМУ РІВНІ</w:t>
      </w:r>
      <w:r w:rsidR="000852D1">
        <w:rPr>
          <w:sz w:val="28"/>
          <w:szCs w:val="28"/>
          <w:lang w:val="uk-UA"/>
        </w:rPr>
        <w:t>»</w:t>
      </w:r>
    </w:p>
    <w:p w:rsidR="001C4460" w:rsidRDefault="006B7E69" w:rsidP="000852D1">
      <w:pPr>
        <w:spacing w:line="360" w:lineRule="auto"/>
        <w:jc w:val="center"/>
        <w:rPr>
          <w:b/>
          <w:spacing w:val="7"/>
          <w:sz w:val="28"/>
          <w:szCs w:val="28"/>
          <w:lang w:val="uk-UA"/>
        </w:rPr>
      </w:pPr>
      <w:r w:rsidRPr="0011583F">
        <w:rPr>
          <w:sz w:val="28"/>
          <w:szCs w:val="28"/>
        </w:rPr>
        <w:t>представлену в спеціалізовану</w:t>
      </w:r>
      <w:r w:rsidR="0011583F">
        <w:rPr>
          <w:sz w:val="28"/>
          <w:szCs w:val="28"/>
        </w:rPr>
        <w:t>вчену раду</w:t>
      </w:r>
      <w:r w:rsidR="000852D1" w:rsidRPr="00751F03">
        <w:rPr>
          <w:sz w:val="28"/>
          <w:szCs w:val="28"/>
          <w:lang w:val="uk-UA"/>
        </w:rPr>
        <w:t xml:space="preserve">Д 26.254.01 </w:t>
      </w:r>
      <w:r w:rsidRPr="0011583F">
        <w:rPr>
          <w:sz w:val="28"/>
          <w:szCs w:val="28"/>
        </w:rPr>
        <w:t>на здобуттянауковогоступеня</w:t>
      </w:r>
      <w:r w:rsidRPr="0011583F">
        <w:rPr>
          <w:color w:val="000000"/>
          <w:sz w:val="28"/>
          <w:szCs w:val="28"/>
        </w:rPr>
        <w:t xml:space="preserve"> кандидата</w:t>
      </w:r>
      <w:r w:rsidRPr="0011583F">
        <w:rPr>
          <w:color w:val="000000"/>
          <w:sz w:val="28"/>
          <w:szCs w:val="28"/>
          <w:lang w:val="uk-UA"/>
        </w:rPr>
        <w:t>біологіч</w:t>
      </w:r>
      <w:r w:rsidRPr="0011583F">
        <w:rPr>
          <w:color w:val="000000"/>
          <w:sz w:val="28"/>
          <w:szCs w:val="28"/>
        </w:rPr>
        <w:t>них наук з</w:t>
      </w:r>
      <w:r w:rsidRPr="0011583F">
        <w:rPr>
          <w:color w:val="000000"/>
          <w:sz w:val="28"/>
          <w:szCs w:val="28"/>
          <w:lang w:val="uk-UA"/>
        </w:rPr>
        <w:t xml:space="preserve">і </w:t>
      </w:r>
      <w:r w:rsidRPr="0011583F">
        <w:rPr>
          <w:color w:val="000000"/>
          <w:sz w:val="28"/>
          <w:szCs w:val="28"/>
        </w:rPr>
        <w:t>спеціальності</w:t>
      </w:r>
      <w:r w:rsidRPr="0011583F">
        <w:rPr>
          <w:color w:val="000000"/>
          <w:sz w:val="28"/>
          <w:szCs w:val="28"/>
          <w:lang w:val="uk-UA"/>
        </w:rPr>
        <w:t xml:space="preserve"> 03</w:t>
      </w:r>
      <w:r w:rsidRPr="0011583F">
        <w:rPr>
          <w:color w:val="000000"/>
          <w:sz w:val="28"/>
          <w:szCs w:val="28"/>
        </w:rPr>
        <w:t>.0</w:t>
      </w:r>
      <w:r w:rsidRPr="0011583F">
        <w:rPr>
          <w:color w:val="000000"/>
          <w:sz w:val="28"/>
          <w:szCs w:val="28"/>
          <w:lang w:val="uk-UA"/>
        </w:rPr>
        <w:t>0</w:t>
      </w:r>
      <w:r w:rsidRPr="0011583F">
        <w:rPr>
          <w:color w:val="000000"/>
          <w:sz w:val="28"/>
          <w:szCs w:val="28"/>
        </w:rPr>
        <w:t>.</w:t>
      </w:r>
      <w:r w:rsidR="000852D1">
        <w:rPr>
          <w:color w:val="000000"/>
          <w:sz w:val="28"/>
          <w:szCs w:val="28"/>
          <w:lang w:val="uk-UA"/>
        </w:rPr>
        <w:t>11</w:t>
      </w:r>
      <w:r w:rsidRPr="0011583F">
        <w:rPr>
          <w:color w:val="000000"/>
          <w:sz w:val="28"/>
          <w:szCs w:val="28"/>
        </w:rPr>
        <w:t xml:space="preserve"> – </w:t>
      </w:r>
      <w:r w:rsidR="000852D1" w:rsidRPr="00536A8C">
        <w:rPr>
          <w:b/>
          <w:spacing w:val="7"/>
          <w:sz w:val="28"/>
          <w:szCs w:val="28"/>
        </w:rPr>
        <w:t>цитологія, клітинна</w:t>
      </w:r>
      <w:r w:rsidR="001B0558">
        <w:rPr>
          <w:b/>
          <w:spacing w:val="7"/>
          <w:sz w:val="28"/>
          <w:szCs w:val="28"/>
          <w:lang w:val="uk-UA"/>
        </w:rPr>
        <w:t xml:space="preserve"> </w:t>
      </w:r>
      <w:r w:rsidR="000852D1" w:rsidRPr="00536A8C">
        <w:rPr>
          <w:b/>
          <w:spacing w:val="7"/>
          <w:sz w:val="28"/>
          <w:szCs w:val="28"/>
        </w:rPr>
        <w:t>біологія, гістологія</w:t>
      </w:r>
    </w:p>
    <w:p w:rsidR="006B7E69" w:rsidRPr="00C42C8B" w:rsidRDefault="006B7E69" w:rsidP="00C42C8B">
      <w:pPr>
        <w:spacing w:line="360" w:lineRule="auto"/>
        <w:jc w:val="center"/>
        <w:rPr>
          <w:rFonts w:asciiTheme="minorHAnsi" w:hAnsiTheme="minorHAnsi" w:cstheme="minorHAnsi"/>
          <w:sz w:val="28"/>
          <w:szCs w:val="28"/>
          <w:lang w:val="uk-UA"/>
        </w:rPr>
      </w:pPr>
      <w:r w:rsidRPr="00C42C8B">
        <w:rPr>
          <w:rFonts w:asciiTheme="minorHAnsi" w:hAnsiTheme="minorHAnsi" w:cstheme="minorHAnsi"/>
          <w:sz w:val="28"/>
          <w:szCs w:val="28"/>
          <w:lang w:val="uk-UA"/>
        </w:rPr>
        <w:tab/>
      </w:r>
    </w:p>
    <w:p w:rsidR="000D7CE8" w:rsidRDefault="006B7E69" w:rsidP="00C42C8B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1. </w:t>
      </w:r>
      <w:r w:rsidRPr="00C42C8B">
        <w:rPr>
          <w:rFonts w:asciiTheme="minorHAnsi" w:hAnsiTheme="minorHAnsi" w:cstheme="minorHAnsi"/>
          <w:sz w:val="28"/>
          <w:szCs w:val="28"/>
          <w:u w:val="single"/>
          <w:lang w:val="uk-UA"/>
        </w:rPr>
        <w:t>Актуальність теми дисертації.</w:t>
      </w:r>
      <w:r w:rsidR="001C4460" w:rsidRPr="00C42C8B">
        <w:rPr>
          <w:rFonts w:asciiTheme="minorHAnsi" w:hAnsiTheme="minorHAnsi" w:cstheme="minorHAnsi"/>
          <w:sz w:val="28"/>
          <w:szCs w:val="28"/>
          <w:lang w:val="uk-UA"/>
        </w:rPr>
        <w:t>Визначення</w:t>
      </w:r>
      <w:r w:rsidR="000D7CE8"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особливостей протікання однієї із найпоширеніших онкопатологій раку молочної залози у жінок  та підбір сертифікованих, легко відтворюваних маркерів моніторингу в пост операційний період є актуальною проблемою на сьогодні. Зростаючі темпи захворюваності на цю патологію асоціюють не лише з віковими та генетичними передумовами виникнення хвороби, а й </w:t>
      </w:r>
      <w:r w:rsidR="00AE3CD9" w:rsidRPr="00C42C8B">
        <w:rPr>
          <w:rFonts w:asciiTheme="minorHAnsi" w:hAnsiTheme="minorHAnsi" w:cstheme="minorHAnsi"/>
          <w:sz w:val="28"/>
          <w:szCs w:val="28"/>
          <w:lang w:val="uk-UA"/>
        </w:rPr>
        <w:t>зі способом життя, харчування</w:t>
      </w:r>
      <w:r w:rsidR="000C4273">
        <w:rPr>
          <w:rFonts w:asciiTheme="minorHAnsi" w:hAnsiTheme="minorHAnsi" w:cstheme="minorHAnsi"/>
          <w:sz w:val="28"/>
          <w:szCs w:val="28"/>
          <w:lang w:val="uk-UA"/>
        </w:rPr>
        <w:t>м</w:t>
      </w:r>
      <w:r w:rsidR="00AE3CD9"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 та вплив</w:t>
      </w:r>
      <w:r w:rsidR="000C4273">
        <w:rPr>
          <w:rFonts w:asciiTheme="minorHAnsi" w:hAnsiTheme="minorHAnsi" w:cstheme="minorHAnsi"/>
          <w:sz w:val="28"/>
          <w:szCs w:val="28"/>
          <w:lang w:val="uk-UA"/>
        </w:rPr>
        <w:t>ом</w:t>
      </w:r>
      <w:r w:rsidR="00AE3CD9"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 аліментарних чинників оточуючого середовища, </w:t>
      </w:r>
      <w:r w:rsidR="000C4273">
        <w:rPr>
          <w:rFonts w:asciiTheme="minorHAnsi" w:hAnsiTheme="minorHAnsi" w:cstheme="minorHAnsi"/>
          <w:sz w:val="28"/>
          <w:szCs w:val="28"/>
          <w:lang w:val="uk-UA"/>
        </w:rPr>
        <w:t xml:space="preserve">в тому числі  </w:t>
      </w:r>
      <w:r w:rsidR="00AE3CD9" w:rsidRPr="00C42C8B">
        <w:rPr>
          <w:rFonts w:asciiTheme="minorHAnsi" w:hAnsiTheme="minorHAnsi" w:cstheme="minorHAnsi"/>
          <w:sz w:val="28"/>
          <w:szCs w:val="28"/>
          <w:lang w:val="uk-UA"/>
        </w:rPr>
        <w:t>підвищен</w:t>
      </w:r>
      <w:r w:rsidR="000C4273">
        <w:rPr>
          <w:rFonts w:asciiTheme="minorHAnsi" w:hAnsiTheme="minorHAnsi" w:cstheme="minorHAnsi"/>
          <w:sz w:val="28"/>
          <w:szCs w:val="28"/>
          <w:lang w:val="uk-UA"/>
        </w:rPr>
        <w:t>им</w:t>
      </w:r>
      <w:r w:rsidR="00AE3CD9"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 вміст</w:t>
      </w:r>
      <w:r w:rsidR="000C4273">
        <w:rPr>
          <w:rFonts w:asciiTheme="minorHAnsi" w:hAnsiTheme="minorHAnsi" w:cstheme="minorHAnsi"/>
          <w:sz w:val="28"/>
          <w:szCs w:val="28"/>
          <w:lang w:val="uk-UA"/>
        </w:rPr>
        <w:t>ом</w:t>
      </w:r>
      <w:r w:rsidR="00AE3CD9" w:rsidRPr="00C42C8B">
        <w:rPr>
          <w:rFonts w:asciiTheme="minorHAnsi" w:hAnsiTheme="minorHAnsi" w:cstheme="minorHAnsi"/>
          <w:sz w:val="28"/>
          <w:szCs w:val="28"/>
          <w:lang w:val="uk-UA"/>
        </w:rPr>
        <w:t>екзоестрогенів.</w:t>
      </w:r>
    </w:p>
    <w:p w:rsidR="00661F44" w:rsidRPr="00661F44" w:rsidRDefault="00661F44" w:rsidP="00C42C8B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661F44">
        <w:rPr>
          <w:sz w:val="28"/>
          <w:szCs w:val="28"/>
          <w:lang w:val="uk-UA"/>
        </w:rPr>
        <w:t xml:space="preserve">  Успішність   терапії РМЗ залежить не лише від вчасного встановлення діагнозу на  ранній стадії  захворювання, але й постійного моніторингу за перебігом захворювання та запобігання виникненню рецидивів. Тому, підбір інтегральних молекулярно-клітинних та біохімічних показників, які дозволяють враховувати ризики рецидивування захворювання для різних вікових груп пацієнтів є важливою частиною </w:t>
      </w:r>
      <w:r w:rsidR="003715A3">
        <w:rPr>
          <w:sz w:val="28"/>
          <w:szCs w:val="28"/>
          <w:lang w:val="uk-UA"/>
        </w:rPr>
        <w:t>успішного</w:t>
      </w:r>
      <w:r w:rsidRPr="00661F44">
        <w:rPr>
          <w:sz w:val="28"/>
          <w:szCs w:val="28"/>
          <w:lang w:val="uk-UA"/>
        </w:rPr>
        <w:t xml:space="preserve"> лікування.    </w:t>
      </w:r>
    </w:p>
    <w:p w:rsidR="00C400AC" w:rsidRPr="00C42C8B" w:rsidRDefault="00C400AC" w:rsidP="00C42C8B">
      <w:pPr>
        <w:spacing w:line="360" w:lineRule="auto"/>
        <w:ind w:firstLine="709"/>
        <w:jc w:val="both"/>
        <w:rPr>
          <w:rFonts w:asciiTheme="minorHAnsi" w:hAnsiTheme="minorHAnsi" w:cstheme="minorHAnsi"/>
          <w:sz w:val="28"/>
          <w:szCs w:val="28"/>
          <w:lang w:val="uk-UA"/>
        </w:rPr>
      </w:pPr>
      <w:r w:rsidRPr="00C42C8B">
        <w:rPr>
          <w:rFonts w:asciiTheme="minorHAnsi" w:hAnsiTheme="minorHAnsi" w:cstheme="minorHAnsi"/>
          <w:sz w:val="28"/>
          <w:szCs w:val="28"/>
          <w:lang w:val="uk-UA"/>
        </w:rPr>
        <w:t>Отже поставлен</w:t>
      </w:r>
      <w:r w:rsidR="001C4460" w:rsidRPr="00C42C8B">
        <w:rPr>
          <w:rFonts w:asciiTheme="minorHAnsi" w:hAnsiTheme="minorHAnsi" w:cstheme="minorHAnsi"/>
          <w:sz w:val="28"/>
          <w:szCs w:val="28"/>
          <w:lang w:val="uk-UA"/>
        </w:rPr>
        <w:t>і</w:t>
      </w:r>
      <w:r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 автором мета</w:t>
      </w:r>
      <w:r w:rsidR="001C4460"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 та завдання </w:t>
      </w:r>
      <w:r w:rsidRPr="00C42C8B">
        <w:rPr>
          <w:rFonts w:asciiTheme="minorHAnsi" w:hAnsiTheme="minorHAnsi" w:cstheme="minorHAnsi"/>
          <w:sz w:val="28"/>
          <w:szCs w:val="28"/>
          <w:lang w:val="uk-UA"/>
        </w:rPr>
        <w:t>щодо ви</w:t>
      </w:r>
      <w:r w:rsidR="001C4460"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значення особливостей   біохімічно-імуногістохімічних механізмів розвитку раку молочної залози в залежності від віку, способу харчування та інших чинників </w:t>
      </w:r>
      <w:r w:rsidR="000D7CE8"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зовнішнього впливу, в тому числі екзоестрогенів, </w:t>
      </w:r>
      <w:r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 є актуальн</w:t>
      </w:r>
      <w:r w:rsidR="000D7CE8" w:rsidRPr="00C42C8B">
        <w:rPr>
          <w:rFonts w:asciiTheme="minorHAnsi" w:hAnsiTheme="minorHAnsi" w:cstheme="minorHAnsi"/>
          <w:sz w:val="28"/>
          <w:szCs w:val="28"/>
          <w:lang w:val="uk-UA"/>
        </w:rPr>
        <w:t>ими</w:t>
      </w:r>
      <w:r w:rsidRPr="00C42C8B">
        <w:rPr>
          <w:rFonts w:asciiTheme="minorHAnsi" w:hAnsiTheme="minorHAnsi" w:cstheme="minorHAnsi"/>
          <w:sz w:val="28"/>
          <w:szCs w:val="28"/>
          <w:lang w:val="uk-UA"/>
        </w:rPr>
        <w:t xml:space="preserve"> та обґрунтован</w:t>
      </w:r>
      <w:r w:rsidR="000D7CE8" w:rsidRPr="00C42C8B">
        <w:rPr>
          <w:rFonts w:asciiTheme="minorHAnsi" w:hAnsiTheme="minorHAnsi" w:cstheme="minorHAnsi"/>
          <w:sz w:val="28"/>
          <w:szCs w:val="28"/>
          <w:lang w:val="uk-UA"/>
        </w:rPr>
        <w:t>ими</w:t>
      </w:r>
      <w:r w:rsidRPr="00C42C8B">
        <w:rPr>
          <w:rFonts w:asciiTheme="minorHAnsi" w:hAnsiTheme="minorHAnsi" w:cstheme="minorHAnsi"/>
          <w:sz w:val="28"/>
          <w:szCs w:val="28"/>
          <w:lang w:val="uk-UA"/>
        </w:rPr>
        <w:t>.</w:t>
      </w:r>
    </w:p>
    <w:p w:rsidR="00AE3CD9" w:rsidRPr="00661F44" w:rsidRDefault="00661F44" w:rsidP="00661F44">
      <w:pPr>
        <w:pStyle w:val="HTML"/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lastRenderedPageBreak/>
        <w:tab/>
      </w:r>
      <w:r w:rsidR="006B7E69" w:rsidRPr="00661F44">
        <w:rPr>
          <w:rFonts w:asciiTheme="minorHAnsi" w:hAnsiTheme="minorHAnsi" w:cstheme="minorHAnsi"/>
          <w:sz w:val="28"/>
          <w:szCs w:val="28"/>
          <w:lang w:val="uk-UA"/>
        </w:rPr>
        <w:t xml:space="preserve">Дисертаційна робота виконана </w:t>
      </w:r>
      <w:r w:rsidR="00AE3CD9" w:rsidRPr="00661F44">
        <w:rPr>
          <w:rFonts w:asciiTheme="minorHAnsi" w:hAnsiTheme="minorHAnsi" w:cstheme="minorHAnsi"/>
          <w:sz w:val="28"/>
          <w:szCs w:val="28"/>
          <w:lang w:val="uk-UA"/>
        </w:rPr>
        <w:t>в рамках бюджетної тематики кафедри біофізики та біохімії Дніпропетровського національного університету імені Олеся Гончара   “Використання природних антиоксидантів та продуктів нанотехнологій в якості нейропротекторів за умов несприятливого впливу навколишнього середовища та метаболічних порушень” (№ держреєстрації 0113U003041, 2013-2014 рр.) та кафедри фізіології людини та тварин “Місцеві та центральні фізіологічні  механізми адаптаційно-компенсаторних реакцій організму” (№ держреєстрації 0113</w:t>
      </w:r>
      <w:r w:rsidR="00AE3CD9" w:rsidRPr="00661F44">
        <w:rPr>
          <w:rFonts w:asciiTheme="minorHAnsi" w:hAnsiTheme="minorHAnsi" w:cstheme="minorHAnsi"/>
          <w:sz w:val="28"/>
          <w:szCs w:val="28"/>
        </w:rPr>
        <w:t>U</w:t>
      </w:r>
      <w:r w:rsidR="00AE3CD9" w:rsidRPr="00661F44">
        <w:rPr>
          <w:rFonts w:asciiTheme="minorHAnsi" w:hAnsiTheme="minorHAnsi" w:cstheme="minorHAnsi"/>
          <w:sz w:val="28"/>
          <w:szCs w:val="28"/>
          <w:lang w:val="uk-UA"/>
        </w:rPr>
        <w:t xml:space="preserve">000014, 2013-2015 рр.) </w:t>
      </w:r>
    </w:p>
    <w:p w:rsidR="00612F90" w:rsidRPr="00FD074B" w:rsidRDefault="006B7E69" w:rsidP="00AE3CD9">
      <w:pPr>
        <w:spacing w:line="360" w:lineRule="auto"/>
        <w:ind w:left="-142" w:firstLine="567"/>
        <w:jc w:val="both"/>
        <w:rPr>
          <w:szCs w:val="28"/>
          <w:lang w:val="uk-UA"/>
        </w:rPr>
      </w:pPr>
      <w:r w:rsidRPr="00166BAE">
        <w:rPr>
          <w:bCs/>
          <w:sz w:val="28"/>
          <w:szCs w:val="28"/>
          <w:lang w:val="uk-UA"/>
        </w:rPr>
        <w:t xml:space="preserve">2. </w:t>
      </w:r>
      <w:r w:rsidRPr="00166BAE">
        <w:rPr>
          <w:bCs/>
          <w:sz w:val="28"/>
          <w:szCs w:val="28"/>
          <w:u w:val="single"/>
          <w:lang w:val="uk-UA"/>
        </w:rPr>
        <w:t>Наукова новизна роботи.</w:t>
      </w:r>
      <w:r w:rsidRPr="00C91863">
        <w:rPr>
          <w:bCs/>
          <w:sz w:val="28"/>
          <w:szCs w:val="28"/>
          <w:lang w:val="uk-UA"/>
        </w:rPr>
        <w:t xml:space="preserve">Наукова новизна роботи полягає у </w:t>
      </w:r>
      <w:r w:rsidR="004D57D6" w:rsidRPr="00C91863">
        <w:rPr>
          <w:bCs/>
          <w:sz w:val="28"/>
          <w:szCs w:val="28"/>
          <w:lang w:val="uk-UA"/>
        </w:rPr>
        <w:t>ви</w:t>
      </w:r>
      <w:r w:rsidR="00307B8D" w:rsidRPr="00C91863">
        <w:rPr>
          <w:bCs/>
          <w:sz w:val="28"/>
          <w:szCs w:val="28"/>
          <w:lang w:val="uk-UA"/>
        </w:rPr>
        <w:t>явленні вираженого зв’язку між біохімічними показниками, зміна яких виявлена за канцерогенезу, гормональним та віковим станом пацієнтів</w:t>
      </w:r>
      <w:r w:rsidR="00B31D0E" w:rsidRPr="00C91863">
        <w:rPr>
          <w:bCs/>
          <w:sz w:val="28"/>
          <w:szCs w:val="28"/>
          <w:lang w:val="uk-UA"/>
        </w:rPr>
        <w:t>. В модельному експерименті з використанням індукованого канцерогенезу молочної залози у щурів та за впливу екзоестрогенусінестролу</w:t>
      </w:r>
      <w:r w:rsidR="00C91863" w:rsidRPr="00C91863">
        <w:rPr>
          <w:sz w:val="28"/>
          <w:szCs w:val="28"/>
          <w:lang w:val="uk-UA"/>
        </w:rPr>
        <w:t>показано вплив аліментарних чинників мікрооточення на біохімічні процесиу тварин в залежності від віку.</w:t>
      </w:r>
    </w:p>
    <w:p w:rsidR="002C0E11" w:rsidRPr="00B82E5E" w:rsidRDefault="006B7E69" w:rsidP="00B82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B0558">
        <w:rPr>
          <w:bCs/>
          <w:sz w:val="28"/>
          <w:szCs w:val="28"/>
          <w:lang w:val="uk-UA"/>
        </w:rPr>
        <w:t xml:space="preserve">3. </w:t>
      </w:r>
      <w:r w:rsidRPr="001B0558">
        <w:rPr>
          <w:sz w:val="28"/>
          <w:szCs w:val="28"/>
          <w:u w:val="single"/>
          <w:lang w:val="uk-UA" w:eastAsia="uk-UA"/>
        </w:rPr>
        <w:t>Теоретичне і практичне значення результатів дослідження</w:t>
      </w:r>
      <w:r w:rsidRPr="001B0558">
        <w:rPr>
          <w:sz w:val="28"/>
          <w:szCs w:val="28"/>
          <w:u w:val="single"/>
          <w:lang w:val="uk-UA"/>
        </w:rPr>
        <w:t>.</w:t>
      </w:r>
      <w:r w:rsidRPr="001B0558">
        <w:rPr>
          <w:sz w:val="28"/>
          <w:szCs w:val="28"/>
          <w:lang w:val="uk-UA"/>
        </w:rPr>
        <w:t xml:space="preserve">Дисертаційна робота вирішуєактуальнунауково-практичну задачу, </w:t>
      </w:r>
      <w:r w:rsidR="00C91863" w:rsidRPr="00B82E5E">
        <w:rPr>
          <w:sz w:val="28"/>
          <w:szCs w:val="28"/>
          <w:lang w:val="uk-UA"/>
        </w:rPr>
        <w:t>в якій на основі визначення цілого ряду біохімічних показників запропоновано метод</w:t>
      </w:r>
      <w:r w:rsidR="00323FF6" w:rsidRPr="00B82E5E">
        <w:rPr>
          <w:sz w:val="28"/>
          <w:szCs w:val="28"/>
          <w:lang w:val="uk-UA"/>
        </w:rPr>
        <w:t xml:space="preserve">ичні рекомендації </w:t>
      </w:r>
      <w:r w:rsidR="002C0E11" w:rsidRPr="00B82E5E">
        <w:rPr>
          <w:sz w:val="28"/>
          <w:szCs w:val="28"/>
          <w:lang w:val="uk-UA"/>
        </w:rPr>
        <w:t xml:space="preserve">з </w:t>
      </w:r>
      <w:r w:rsidR="00323FF6" w:rsidRPr="00B82E5E">
        <w:rPr>
          <w:sz w:val="28"/>
          <w:szCs w:val="28"/>
          <w:lang w:val="uk-UA"/>
        </w:rPr>
        <w:t xml:space="preserve">їх </w:t>
      </w:r>
      <w:r w:rsidR="00C91863" w:rsidRPr="00B82E5E">
        <w:rPr>
          <w:sz w:val="28"/>
          <w:szCs w:val="28"/>
          <w:lang w:val="uk-UA"/>
        </w:rPr>
        <w:t>використ</w:t>
      </w:r>
      <w:r w:rsidR="00323FF6" w:rsidRPr="00B82E5E">
        <w:rPr>
          <w:sz w:val="28"/>
          <w:szCs w:val="28"/>
          <w:lang w:val="uk-UA"/>
        </w:rPr>
        <w:t xml:space="preserve">ання </w:t>
      </w:r>
      <w:r w:rsidR="002C0E11" w:rsidRPr="00B82E5E">
        <w:rPr>
          <w:sz w:val="28"/>
          <w:szCs w:val="28"/>
          <w:lang w:val="uk-UA"/>
        </w:rPr>
        <w:t>та</w:t>
      </w:r>
      <w:r w:rsidR="00323FF6" w:rsidRPr="00B82E5E">
        <w:rPr>
          <w:sz w:val="28"/>
          <w:szCs w:val="28"/>
          <w:lang w:val="uk-UA"/>
        </w:rPr>
        <w:t xml:space="preserve"> можливим </w:t>
      </w:r>
      <w:r w:rsidR="00287E68" w:rsidRPr="00B82E5E">
        <w:rPr>
          <w:sz w:val="28"/>
          <w:szCs w:val="28"/>
          <w:lang w:val="uk-UA"/>
        </w:rPr>
        <w:t>дол</w:t>
      </w:r>
      <w:r w:rsidR="00323FF6" w:rsidRPr="00B82E5E">
        <w:rPr>
          <w:sz w:val="28"/>
          <w:szCs w:val="28"/>
          <w:lang w:val="uk-UA"/>
        </w:rPr>
        <w:t xml:space="preserve">ученням до інтегральних характеристик перебігу </w:t>
      </w:r>
      <w:r w:rsidR="00287E68" w:rsidRPr="00B82E5E">
        <w:rPr>
          <w:sz w:val="28"/>
          <w:szCs w:val="28"/>
          <w:lang w:val="uk-UA"/>
        </w:rPr>
        <w:t>раку молочної залози з метою індивідуалізації комплексного лікування даного захворювання</w:t>
      </w:r>
      <w:r w:rsidR="002C0E11" w:rsidRPr="00B82E5E">
        <w:rPr>
          <w:sz w:val="28"/>
          <w:szCs w:val="28"/>
          <w:lang w:val="uk-UA"/>
        </w:rPr>
        <w:t>.</w:t>
      </w:r>
    </w:p>
    <w:p w:rsidR="002C0E11" w:rsidRPr="00B82E5E" w:rsidRDefault="004C5356" w:rsidP="00B82E5E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B82E5E">
        <w:rPr>
          <w:sz w:val="28"/>
          <w:szCs w:val="28"/>
          <w:lang w:val="uk-UA" w:eastAsia="uk-UA"/>
        </w:rPr>
        <w:t>На основі визначення цілого</w:t>
      </w:r>
      <w:r w:rsidR="002C0E11" w:rsidRPr="00B82E5E">
        <w:rPr>
          <w:spacing w:val="-4"/>
          <w:sz w:val="28"/>
          <w:szCs w:val="28"/>
          <w:lang w:val="uk-UA"/>
        </w:rPr>
        <w:t>комплексу біохімічно-імуногістохімічних показників пухлини та сироватки крові пацієнтів</w:t>
      </w:r>
      <w:r w:rsidRPr="00B82E5E">
        <w:rPr>
          <w:spacing w:val="-4"/>
          <w:sz w:val="28"/>
          <w:szCs w:val="28"/>
          <w:lang w:val="uk-UA"/>
        </w:rPr>
        <w:t xml:space="preserve">обгрунтовано доцільність </w:t>
      </w:r>
      <w:r w:rsidRPr="00B82E5E">
        <w:rPr>
          <w:sz w:val="28"/>
          <w:szCs w:val="28"/>
          <w:lang w:val="uk-UA"/>
        </w:rPr>
        <w:t xml:space="preserve">використання цілого ряду </w:t>
      </w:r>
      <w:r w:rsidR="003715A3">
        <w:rPr>
          <w:sz w:val="28"/>
          <w:szCs w:val="28"/>
          <w:lang w:val="uk-UA"/>
        </w:rPr>
        <w:t>характеристик</w:t>
      </w:r>
      <w:r w:rsidRPr="00B82E5E">
        <w:rPr>
          <w:sz w:val="28"/>
          <w:szCs w:val="28"/>
          <w:lang w:val="uk-UA"/>
        </w:rPr>
        <w:t xml:space="preserve"> для уточнення </w:t>
      </w:r>
      <w:r w:rsidR="002C0E11" w:rsidRPr="00B82E5E">
        <w:rPr>
          <w:sz w:val="28"/>
          <w:szCs w:val="28"/>
          <w:lang w:val="uk-UA"/>
        </w:rPr>
        <w:t>діагноз</w:t>
      </w:r>
      <w:r w:rsidRPr="00B82E5E">
        <w:rPr>
          <w:sz w:val="28"/>
          <w:szCs w:val="28"/>
          <w:lang w:val="uk-UA"/>
        </w:rPr>
        <w:t>у</w:t>
      </w:r>
      <w:r w:rsidR="002C0E11" w:rsidRPr="00B82E5E">
        <w:rPr>
          <w:sz w:val="28"/>
          <w:szCs w:val="28"/>
          <w:lang w:val="uk-UA"/>
        </w:rPr>
        <w:t xml:space="preserve"> та прогноз</w:t>
      </w:r>
      <w:r w:rsidRPr="00B82E5E">
        <w:rPr>
          <w:sz w:val="28"/>
          <w:szCs w:val="28"/>
          <w:lang w:val="uk-UA"/>
        </w:rPr>
        <w:t>ування</w:t>
      </w:r>
      <w:r w:rsidR="002C0E11" w:rsidRPr="00B82E5E">
        <w:rPr>
          <w:sz w:val="28"/>
          <w:szCs w:val="28"/>
          <w:lang w:val="uk-UA"/>
        </w:rPr>
        <w:t xml:space="preserve"> захворювання з урахуванням</w:t>
      </w:r>
      <w:r w:rsidRPr="00B82E5E">
        <w:rPr>
          <w:sz w:val="28"/>
          <w:szCs w:val="28"/>
          <w:lang w:val="uk-UA"/>
        </w:rPr>
        <w:t xml:space="preserve"> як гормонального статусу, так і вікупацієнтів</w:t>
      </w:r>
      <w:r w:rsidR="002C0E11" w:rsidRPr="00B82E5E">
        <w:rPr>
          <w:sz w:val="28"/>
          <w:szCs w:val="28"/>
          <w:lang w:val="uk-UA"/>
        </w:rPr>
        <w:t xml:space="preserve">. </w:t>
      </w:r>
      <w:r w:rsidRPr="00B82E5E">
        <w:rPr>
          <w:sz w:val="28"/>
          <w:szCs w:val="28"/>
          <w:lang w:val="uk-UA"/>
        </w:rPr>
        <w:t xml:space="preserve"> Доведено в експерименті з використанням різновікових груп щурів  </w:t>
      </w:r>
      <w:r w:rsidR="002C0E11" w:rsidRPr="00B82E5E">
        <w:rPr>
          <w:sz w:val="28"/>
          <w:szCs w:val="28"/>
          <w:lang w:val="uk-UA"/>
        </w:rPr>
        <w:t>вплив синтетичних естрогенів на потенційни</w:t>
      </w:r>
      <w:r w:rsidRPr="00B82E5E">
        <w:rPr>
          <w:sz w:val="28"/>
          <w:szCs w:val="28"/>
          <w:lang w:val="uk-UA"/>
        </w:rPr>
        <w:t>й розвиток раку молочної залози та підтверджено</w:t>
      </w:r>
      <w:r w:rsidR="003715A3">
        <w:rPr>
          <w:sz w:val="28"/>
          <w:szCs w:val="28"/>
          <w:lang w:val="uk-UA"/>
        </w:rPr>
        <w:t xml:space="preserve"> дані результати</w:t>
      </w:r>
      <w:r w:rsidRPr="00B82E5E">
        <w:rPr>
          <w:sz w:val="28"/>
          <w:szCs w:val="28"/>
          <w:lang w:val="uk-UA"/>
        </w:rPr>
        <w:t xml:space="preserve"> з використанням кореляційного аналізу клітинно-біохімічних та гістологічних показників в </w:t>
      </w:r>
      <w:r w:rsidR="002C0E11" w:rsidRPr="00B82E5E">
        <w:rPr>
          <w:sz w:val="28"/>
          <w:szCs w:val="28"/>
          <w:lang w:val="uk-UA"/>
        </w:rPr>
        <w:t xml:space="preserve"> тканинах піддослідних щурів </w:t>
      </w:r>
      <w:r w:rsidR="002C0E11" w:rsidRPr="00B82E5E">
        <w:rPr>
          <w:i/>
          <w:sz w:val="28"/>
          <w:szCs w:val="28"/>
        </w:rPr>
        <w:t>invitro</w:t>
      </w:r>
      <w:r w:rsidR="002C0E11" w:rsidRPr="00B82E5E">
        <w:rPr>
          <w:sz w:val="28"/>
          <w:szCs w:val="28"/>
          <w:lang w:val="uk-UA"/>
        </w:rPr>
        <w:t xml:space="preserve"> та </w:t>
      </w:r>
      <w:r w:rsidR="002C0E11" w:rsidRPr="00B82E5E">
        <w:rPr>
          <w:i/>
          <w:sz w:val="28"/>
          <w:szCs w:val="28"/>
        </w:rPr>
        <w:t>invivo</w:t>
      </w:r>
      <w:r w:rsidR="002C0E11" w:rsidRPr="00B82E5E">
        <w:rPr>
          <w:i/>
          <w:sz w:val="28"/>
          <w:szCs w:val="28"/>
          <w:lang w:val="uk-UA"/>
        </w:rPr>
        <w:t>.</w:t>
      </w:r>
      <w:r w:rsidRPr="00B82E5E">
        <w:rPr>
          <w:sz w:val="28"/>
          <w:szCs w:val="28"/>
          <w:lang w:val="uk-UA"/>
        </w:rPr>
        <w:t xml:space="preserve">Виявлено відмінності у </w:t>
      </w:r>
      <w:r w:rsidRPr="00B82E5E">
        <w:rPr>
          <w:sz w:val="28"/>
          <w:szCs w:val="28"/>
          <w:lang w:val="uk-UA"/>
        </w:rPr>
        <w:lastRenderedPageBreak/>
        <w:t>молодих самок та старих щурів</w:t>
      </w:r>
      <w:r w:rsidR="002C0E11" w:rsidRPr="00B82E5E">
        <w:rPr>
          <w:rStyle w:val="hps"/>
          <w:sz w:val="28"/>
          <w:szCs w:val="28"/>
          <w:lang w:val="uk-UA"/>
        </w:rPr>
        <w:t>,  що свідчить про існування</w:t>
      </w:r>
      <w:r w:rsidR="003715A3">
        <w:rPr>
          <w:rStyle w:val="hps"/>
          <w:sz w:val="28"/>
          <w:szCs w:val="28"/>
          <w:lang w:val="uk-UA"/>
        </w:rPr>
        <w:t>певних</w:t>
      </w:r>
      <w:r w:rsidR="002C0E11" w:rsidRPr="00B82E5E">
        <w:rPr>
          <w:rStyle w:val="hps"/>
          <w:sz w:val="28"/>
          <w:szCs w:val="28"/>
          <w:lang w:val="uk-UA"/>
        </w:rPr>
        <w:t>віковихфізіологічнихумов</w:t>
      </w:r>
      <w:r w:rsidR="002C0E11" w:rsidRPr="00B82E5E">
        <w:rPr>
          <w:sz w:val="28"/>
          <w:szCs w:val="28"/>
          <w:lang w:val="uk-UA"/>
        </w:rPr>
        <w:t xml:space="preserve">, </w:t>
      </w:r>
      <w:r w:rsidR="002C0E11" w:rsidRPr="00B82E5E">
        <w:rPr>
          <w:rStyle w:val="hps"/>
          <w:sz w:val="28"/>
          <w:szCs w:val="28"/>
          <w:lang w:val="uk-UA"/>
        </w:rPr>
        <w:t>яківизначаютьвисокучутливість</w:t>
      </w:r>
      <w:r w:rsidR="002C0E11" w:rsidRPr="00B82E5E">
        <w:rPr>
          <w:sz w:val="28"/>
          <w:szCs w:val="28"/>
          <w:lang w:val="uk-UA"/>
        </w:rPr>
        <w:t xml:space="preserve"> до </w:t>
      </w:r>
      <w:r w:rsidR="002C0E11" w:rsidRPr="00B82E5E">
        <w:rPr>
          <w:rStyle w:val="hps"/>
          <w:sz w:val="28"/>
          <w:szCs w:val="28"/>
          <w:lang w:val="uk-UA"/>
        </w:rPr>
        <w:t>екзогеннихестроген</w:t>
      </w:r>
      <w:r w:rsidR="002C0E11" w:rsidRPr="00B82E5E">
        <w:rPr>
          <w:rStyle w:val="atn"/>
          <w:sz w:val="28"/>
          <w:szCs w:val="28"/>
          <w:lang w:val="uk-UA"/>
        </w:rPr>
        <w:t>-</w:t>
      </w:r>
      <w:r w:rsidR="002C0E11" w:rsidRPr="00B82E5E">
        <w:rPr>
          <w:sz w:val="28"/>
          <w:szCs w:val="28"/>
          <w:lang w:val="uk-UA"/>
        </w:rPr>
        <w:t xml:space="preserve">подібних </w:t>
      </w:r>
      <w:r w:rsidR="002C0E11" w:rsidRPr="00B82E5E">
        <w:rPr>
          <w:rStyle w:val="hps"/>
          <w:sz w:val="28"/>
          <w:szCs w:val="28"/>
          <w:lang w:val="uk-UA"/>
        </w:rPr>
        <w:t>сполук.</w:t>
      </w:r>
    </w:p>
    <w:p w:rsidR="006B7E69" w:rsidRPr="00B82E5E" w:rsidRDefault="00462C41" w:rsidP="00462C4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рамках дисертаційної роботи автором з</w:t>
      </w:r>
      <w:r w:rsidR="006B7E69" w:rsidRPr="00B82E5E">
        <w:rPr>
          <w:sz w:val="28"/>
          <w:szCs w:val="28"/>
          <w:lang w:val="uk-UA"/>
        </w:rPr>
        <w:t>апропонован</w:t>
      </w:r>
      <w:r w:rsidR="003715A3">
        <w:rPr>
          <w:sz w:val="28"/>
          <w:szCs w:val="28"/>
          <w:lang w:val="uk-UA"/>
        </w:rPr>
        <w:t>ий</w:t>
      </w:r>
      <w:r w:rsidR="00B82E5E" w:rsidRPr="00B82E5E">
        <w:rPr>
          <w:sz w:val="28"/>
          <w:szCs w:val="28"/>
          <w:lang w:val="uk-UA"/>
        </w:rPr>
        <w:t xml:space="preserve"> комплекс досліджень клітинно-біохімічного профілю за розвитку раку молочної залози в клініці та експерименті може суттєво поглиблюват</w:t>
      </w:r>
      <w:r w:rsidR="003715A3">
        <w:rPr>
          <w:sz w:val="28"/>
          <w:szCs w:val="28"/>
          <w:lang w:val="uk-UA"/>
        </w:rPr>
        <w:t>и</w:t>
      </w:r>
      <w:r w:rsidR="00B82E5E" w:rsidRPr="00B82E5E">
        <w:rPr>
          <w:sz w:val="28"/>
          <w:szCs w:val="28"/>
          <w:lang w:val="uk-UA"/>
        </w:rPr>
        <w:t xml:space="preserve"> як фундаментальні так і практичні підходи у вирішенні проблем діагностично-прогностичного аспекту при лікуванні даного захворювання з урахуванням вікових особливостей та гормонального статусу.</w:t>
      </w:r>
    </w:p>
    <w:p w:rsidR="006B7E69" w:rsidRPr="007F029C" w:rsidRDefault="006B7E69" w:rsidP="0053000D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1B0558">
        <w:rPr>
          <w:bCs/>
          <w:sz w:val="28"/>
          <w:szCs w:val="28"/>
          <w:lang w:val="uk-UA"/>
        </w:rPr>
        <w:t xml:space="preserve">4. </w:t>
      </w:r>
      <w:r w:rsidRPr="001B0558">
        <w:rPr>
          <w:sz w:val="28"/>
          <w:szCs w:val="28"/>
          <w:u w:val="single"/>
          <w:lang w:val="uk-UA"/>
        </w:rPr>
        <w:t>Ступіньобґрунтованості та достовірностіположень, висновків та рекомендацій, сформульованих у дисертації.</w:t>
      </w:r>
      <w:r w:rsidRPr="001B0558">
        <w:rPr>
          <w:bCs/>
          <w:sz w:val="28"/>
          <w:szCs w:val="28"/>
          <w:lang w:val="uk-UA"/>
        </w:rPr>
        <w:t>Дисертанткою</w:t>
      </w:r>
      <w:r w:rsidRPr="001B0558">
        <w:rPr>
          <w:sz w:val="28"/>
          <w:szCs w:val="28"/>
          <w:lang w:val="uk-UA"/>
        </w:rPr>
        <w:t xml:space="preserve">проведено експериментальнедослідження з використаннямсучаснихметодичнихпідходів, а самецитологічних, </w:t>
      </w:r>
      <w:r w:rsidR="00462C41">
        <w:rPr>
          <w:sz w:val="28"/>
          <w:szCs w:val="28"/>
          <w:lang w:val="uk-UA"/>
        </w:rPr>
        <w:t>гістологічних</w:t>
      </w:r>
      <w:r w:rsidRPr="001B0558">
        <w:rPr>
          <w:sz w:val="28"/>
          <w:szCs w:val="28"/>
          <w:lang w:val="uk-UA"/>
        </w:rPr>
        <w:t>, біохімічних, колориметричних</w:t>
      </w:r>
      <w:r w:rsidR="00462C41" w:rsidRPr="001B0558">
        <w:rPr>
          <w:sz w:val="28"/>
          <w:szCs w:val="28"/>
          <w:lang w:val="uk-UA"/>
        </w:rPr>
        <w:t xml:space="preserve">, морфометричних, методу </w:t>
      </w:r>
      <w:r w:rsidR="00462C41">
        <w:rPr>
          <w:sz w:val="28"/>
          <w:szCs w:val="28"/>
          <w:lang w:val="uk-UA"/>
        </w:rPr>
        <w:t>експериментальної онкології.</w:t>
      </w:r>
      <w:r w:rsidRPr="001B0558">
        <w:rPr>
          <w:sz w:val="28"/>
          <w:szCs w:val="28"/>
          <w:lang w:val="uk-UA"/>
        </w:rPr>
        <w:t xml:space="preserve">. Отриманірезультатибулипроаналізовані за допомогоюсучаснихстатистичнихметодівобробкиданих. </w:t>
      </w:r>
      <w:r w:rsidRPr="007F029C">
        <w:rPr>
          <w:sz w:val="28"/>
          <w:szCs w:val="28"/>
          <w:lang w:val="uk-UA"/>
        </w:rPr>
        <w:t xml:space="preserve">Використані методи дослідження повністю відповідають меті, завданням дисертації та сучасним вимогам щодо </w:t>
      </w:r>
      <w:r w:rsidR="00462C41">
        <w:rPr>
          <w:sz w:val="28"/>
          <w:szCs w:val="28"/>
          <w:lang w:val="uk-UA"/>
        </w:rPr>
        <w:t>підтвердження</w:t>
      </w:r>
      <w:r w:rsidRPr="007F029C">
        <w:rPr>
          <w:sz w:val="28"/>
          <w:szCs w:val="28"/>
          <w:lang w:val="uk-UA"/>
        </w:rPr>
        <w:t xml:space="preserve"> наукових досліджень. Отриманий матеріал базується на фактичних даних, що відповідають первинній документації і забезпечують вірогідність отриманих даних. </w:t>
      </w:r>
    </w:p>
    <w:p w:rsidR="006B7E69" w:rsidRPr="00166BAE" w:rsidRDefault="006B7E69" w:rsidP="0053000D">
      <w:pPr>
        <w:pStyle w:val="a7"/>
        <w:tabs>
          <w:tab w:val="left" w:pos="360"/>
        </w:tabs>
        <w:spacing w:line="360" w:lineRule="auto"/>
        <w:contextualSpacing/>
      </w:pPr>
      <w:r w:rsidRPr="00166BAE">
        <w:rPr>
          <w:lang w:eastAsia="uk-UA"/>
        </w:rPr>
        <w:t xml:space="preserve">5. </w:t>
      </w:r>
      <w:r w:rsidRPr="00166BAE">
        <w:rPr>
          <w:u w:val="single"/>
          <w:lang w:eastAsia="uk-UA"/>
        </w:rPr>
        <w:t>Оцінка змісту дисертації, її завершеності в цілому та ідентичності змісту автореферату й основних  положень дисертації.</w:t>
      </w:r>
      <w:r w:rsidRPr="00166BAE">
        <w:t xml:space="preserve">Дисертація складається зі вступу, огляду літератури, розділу матеріалів та методів дослідження, </w:t>
      </w:r>
      <w:r w:rsidR="00462C41">
        <w:t>3</w:t>
      </w:r>
      <w:r w:rsidR="00FD074B">
        <w:t xml:space="preserve"> розділів </w:t>
      </w:r>
      <w:r w:rsidRPr="00166BAE">
        <w:t xml:space="preserve">результатів власних досліджень, обговорення результатів, висновків, списку використаної літератури. Робота проілюстрована </w:t>
      </w:r>
      <w:r w:rsidR="00462C41">
        <w:t>19</w:t>
      </w:r>
      <w:r w:rsidRPr="00166BAE">
        <w:t xml:space="preserve"> рисунками та </w:t>
      </w:r>
      <w:r w:rsidR="00462C41">
        <w:t>19</w:t>
      </w:r>
      <w:r w:rsidRPr="00166BAE">
        <w:t xml:space="preserve"> таблицями.</w:t>
      </w:r>
    </w:p>
    <w:p w:rsidR="002C0292" w:rsidRDefault="006B7E69" w:rsidP="0053000D">
      <w:pPr>
        <w:pStyle w:val="a3"/>
        <w:spacing w:line="360" w:lineRule="auto"/>
        <w:ind w:firstLine="720"/>
        <w:rPr>
          <w:bCs/>
          <w:iCs/>
        </w:rPr>
      </w:pPr>
      <w:r w:rsidRPr="00166BAE">
        <w:t xml:space="preserve">Розділ 1. «Огляд літератури» містить </w:t>
      </w:r>
      <w:r w:rsidR="00462C41">
        <w:t>4</w:t>
      </w:r>
      <w:r w:rsidRPr="00166BAE">
        <w:t xml:space="preserve"> підрозділ</w:t>
      </w:r>
      <w:r w:rsidR="00462C41">
        <w:t>и</w:t>
      </w:r>
      <w:r w:rsidRPr="00166BAE">
        <w:t>, в яких автор</w:t>
      </w:r>
      <w:r w:rsidR="00462C41">
        <w:t>омпро</w:t>
      </w:r>
      <w:r w:rsidRPr="00166BAE">
        <w:t>аналіз</w:t>
      </w:r>
      <w:r w:rsidR="00462C41">
        <w:t>овано</w:t>
      </w:r>
      <w:r w:rsidR="00A53952">
        <w:t>поширеність захворювання на рак молочної залози, проведено порівняльний аналіз між захворюваністю, гормональним статусом та віком пацієнтів. Охарактеризовано сучасні діагностико-</w:t>
      </w:r>
      <w:r w:rsidR="003715A3">
        <w:lastRenderedPageBreak/>
        <w:t>прогностичні показники, які</w:t>
      </w:r>
      <w:r w:rsidR="00A53952">
        <w:t xml:space="preserve"> використовуються для підтвердження анамнезу даного захворювання. </w:t>
      </w:r>
      <w:r w:rsidR="003715A3">
        <w:t>Також проведено аналіз щодо</w:t>
      </w:r>
      <w:r w:rsidR="00A53952">
        <w:t xml:space="preserve"> суперечлив</w:t>
      </w:r>
      <w:r w:rsidR="003715A3">
        <w:t xml:space="preserve">их та не характерних </w:t>
      </w:r>
      <w:r w:rsidR="00A53952">
        <w:t>біохіміко-</w:t>
      </w:r>
      <w:r w:rsidR="003715A3">
        <w:t>клітинно-біологічних показників, я</w:t>
      </w:r>
      <w:r w:rsidR="00A53952">
        <w:t>кі не завжди знаходяться в кореляційних зв</w:t>
      </w:r>
      <w:r w:rsidR="00A53952" w:rsidRPr="00A53952">
        <w:t>’</w:t>
      </w:r>
      <w:r w:rsidR="003715A3">
        <w:t>язках із захворюванням. Проведено порівняльний аналіз</w:t>
      </w:r>
      <w:r w:rsidR="00A53952">
        <w:t xml:space="preserve"> рецепторн</w:t>
      </w:r>
      <w:r w:rsidR="003715A3">
        <w:t>ого</w:t>
      </w:r>
      <w:r w:rsidR="00A53952">
        <w:t xml:space="preserve"> статус</w:t>
      </w:r>
      <w:r w:rsidR="003715A3">
        <w:t xml:space="preserve">у в клітинах не лише </w:t>
      </w:r>
      <w:r w:rsidR="00A53952">
        <w:t xml:space="preserve"> орган</w:t>
      </w:r>
      <w:r w:rsidR="003715A3">
        <w:t>у</w:t>
      </w:r>
      <w:r w:rsidR="00A53952">
        <w:t xml:space="preserve">-мішені виникнення захворювання, а й івінших тканинах і органах, метаболічний статус яких може </w:t>
      </w:r>
      <w:r w:rsidR="003715A3">
        <w:t>змінюватись за</w:t>
      </w:r>
      <w:r w:rsidR="00A53952">
        <w:t xml:space="preserve"> певними біохімічними </w:t>
      </w:r>
      <w:r w:rsidR="003715A3">
        <w:t>реакціями</w:t>
      </w:r>
      <w:r w:rsidR="00A53952">
        <w:t>, які корелюють із ступенем захворювання, наявніст</w:t>
      </w:r>
      <w:r w:rsidR="009D3205">
        <w:t xml:space="preserve">ю/відсутністю метастазів і т.і. </w:t>
      </w:r>
      <w:r w:rsidR="00A53952">
        <w:t>Охарактеризовано дані показники не лише в залежності від гормонального фону, а й у віковому пара</w:t>
      </w:r>
      <w:r w:rsidR="00106357">
        <w:t>метрі. Фактично, проведено полі</w:t>
      </w:r>
      <w:r w:rsidR="00A53952">
        <w:t>функціональний аналіз за всіма показниками, які можуть доповнювати клінічну картину передумов та прояву захворювання</w:t>
      </w:r>
      <w:r w:rsidR="009D3205">
        <w:t xml:space="preserve">на рак молочної залози. </w:t>
      </w:r>
      <w:r w:rsidR="00637783">
        <w:t xml:space="preserve">Визначено </w:t>
      </w:r>
      <w:r w:rsidR="009D3205">
        <w:t xml:space="preserve">додаткові </w:t>
      </w:r>
      <w:r w:rsidR="00637783">
        <w:t>фактори ризику, такі як наявність в раціоні харчування добавок зі вмістом екзоестрогенів, що проявляють неоднозначну дію, пов</w:t>
      </w:r>
      <w:r w:rsidR="00637783" w:rsidRPr="00637783">
        <w:t>’</w:t>
      </w:r>
      <w:r w:rsidR="00637783">
        <w:t xml:space="preserve">язану з </w:t>
      </w:r>
      <w:r w:rsidR="009D3205">
        <w:t>пришвидшенням</w:t>
      </w:r>
      <w:r w:rsidR="00637783">
        <w:t xml:space="preserve"> виникнення захворювання, особливо при харчуванні з такими добавка</w:t>
      </w:r>
      <w:r w:rsidR="009D3205">
        <w:t>ми в пуберантному віці. Проте слід зазначити, що о</w:t>
      </w:r>
      <w:r w:rsidR="00637783">
        <w:t>гляд літератури дещо переобтяжений фактичним матеріалом і не містить у підсумку узагальнення, яке б логічно підводило до мети та завдань даної роботи.</w:t>
      </w:r>
    </w:p>
    <w:p w:rsidR="007066E1" w:rsidRDefault="006B7E69" w:rsidP="000A17D5">
      <w:pPr>
        <w:pStyle w:val="a3"/>
        <w:spacing w:line="360" w:lineRule="auto"/>
        <w:ind w:firstLine="708"/>
      </w:pPr>
      <w:r w:rsidRPr="00166BAE">
        <w:t>Розділ 2. «Матеріали та методи досліджен</w:t>
      </w:r>
      <w:r>
        <w:t>ь</w:t>
      </w:r>
      <w:r w:rsidRPr="00166BAE">
        <w:t xml:space="preserve">» складається з </w:t>
      </w:r>
      <w:r w:rsidR="000A17D5">
        <w:t xml:space="preserve">9 </w:t>
      </w:r>
      <w:r w:rsidR="009D3205">
        <w:t>комплексних підрозділів</w:t>
      </w:r>
      <w:r w:rsidRPr="00166BAE">
        <w:t xml:space="preserve">, де детально описано умови </w:t>
      </w:r>
      <w:r w:rsidR="009D3205">
        <w:t>експериментального дослідження, підбір вікових груп, протоколи визначення певних параметрів.</w:t>
      </w:r>
    </w:p>
    <w:p w:rsidR="007066E1" w:rsidRDefault="007066E1" w:rsidP="007066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066E1">
        <w:rPr>
          <w:lang w:val="uk-UA"/>
        </w:rPr>
        <w:t xml:space="preserve">Однак, деякі із підрозділів не містять інформацію щодо послідовності проведення дослідження, зокрема, </w:t>
      </w:r>
      <w:r>
        <w:rPr>
          <w:lang w:val="uk-UA"/>
        </w:rPr>
        <w:t xml:space="preserve">підрозділ </w:t>
      </w:r>
      <w:r w:rsidRPr="007066E1">
        <w:rPr>
          <w:sz w:val="28"/>
          <w:szCs w:val="28"/>
          <w:lang w:val="uk-UA"/>
        </w:rPr>
        <w:t>2.5. Гістохімічні дослідження</w:t>
      </w:r>
      <w:r>
        <w:rPr>
          <w:sz w:val="28"/>
          <w:szCs w:val="28"/>
          <w:lang w:val="uk-UA"/>
        </w:rPr>
        <w:t xml:space="preserve"> розкривається однією фразою</w:t>
      </w:r>
      <w:r>
        <w:rPr>
          <w:b/>
          <w:sz w:val="28"/>
          <w:szCs w:val="28"/>
          <w:lang w:val="uk-UA"/>
        </w:rPr>
        <w:t xml:space="preserve"> «</w:t>
      </w:r>
      <w:r w:rsidRPr="007066E1">
        <w:rPr>
          <w:sz w:val="28"/>
          <w:szCs w:val="28"/>
          <w:lang w:val="uk-UA" w:eastAsia="uk-UA"/>
        </w:rPr>
        <w:t>Визначення ракової патології здійснювали за допомогою бінокулярного світлового мікроскопа</w:t>
      </w:r>
      <w:r>
        <w:rPr>
          <w:sz w:val="28"/>
          <w:szCs w:val="28"/>
          <w:lang w:val="uk-UA" w:eastAsia="uk-UA"/>
        </w:rPr>
        <w:t>»</w:t>
      </w:r>
      <w:r w:rsidR="00F32854">
        <w:rPr>
          <w:sz w:val="28"/>
          <w:szCs w:val="28"/>
          <w:lang w:val="uk-UA" w:eastAsia="uk-UA"/>
        </w:rPr>
        <w:t xml:space="preserve"> - такий опис</w:t>
      </w:r>
      <w:r w:rsidR="008427C2">
        <w:rPr>
          <w:sz w:val="28"/>
          <w:szCs w:val="28"/>
          <w:lang w:val="uk-UA" w:eastAsia="uk-UA"/>
        </w:rPr>
        <w:t xml:space="preserve"> методики недопустимий</w:t>
      </w:r>
      <w:r w:rsidR="000045A8">
        <w:rPr>
          <w:sz w:val="28"/>
          <w:szCs w:val="28"/>
          <w:lang w:val="uk-UA" w:eastAsia="uk-UA"/>
        </w:rPr>
        <w:t>.</w:t>
      </w:r>
      <w:r w:rsidR="00050120">
        <w:rPr>
          <w:sz w:val="28"/>
          <w:szCs w:val="28"/>
          <w:lang w:val="uk-UA" w:eastAsia="uk-UA"/>
        </w:rPr>
        <w:t xml:space="preserve"> Такий же мало зрозумілий опис стосується підрозділу 2.7.5 </w:t>
      </w:r>
      <w:r w:rsidR="00050120" w:rsidRPr="00050120">
        <w:rPr>
          <w:sz w:val="28"/>
          <w:szCs w:val="28"/>
          <w:lang w:val="uk-UA"/>
        </w:rPr>
        <w:t>Дослідження ендотоксикозу.</w:t>
      </w:r>
      <w:r w:rsidR="00050120">
        <w:rPr>
          <w:sz w:val="28"/>
          <w:szCs w:val="28"/>
          <w:lang w:val="uk-UA"/>
        </w:rPr>
        <w:t>Як зазначено автором «</w:t>
      </w:r>
      <w:r w:rsidR="00050120" w:rsidRPr="00050120">
        <w:rPr>
          <w:sz w:val="28"/>
          <w:szCs w:val="28"/>
          <w:lang w:val="uk-UA"/>
        </w:rPr>
        <w:t xml:space="preserve">Оцінку ендотоксикозу проводили за вмістом молекул середньої  маси (МСМ), який визначали на </w:t>
      </w:r>
      <w:r w:rsidR="00050120" w:rsidRPr="00050120">
        <w:rPr>
          <w:rStyle w:val="hps"/>
          <w:color w:val="222222"/>
          <w:sz w:val="28"/>
          <w:szCs w:val="28"/>
          <w:lang w:val="uk-UA"/>
        </w:rPr>
        <w:t>підставіпрямоїспектрометріїдепротеїнізованогосупернатанта</w:t>
      </w:r>
      <w:r w:rsidR="00050120" w:rsidRPr="00050120">
        <w:rPr>
          <w:color w:val="222222"/>
          <w:sz w:val="28"/>
          <w:szCs w:val="28"/>
          <w:lang w:val="uk-UA"/>
        </w:rPr>
        <w:t xml:space="preserve">, отриманого </w:t>
      </w:r>
      <w:r w:rsidR="00050120" w:rsidRPr="00050120">
        <w:rPr>
          <w:rStyle w:val="hps"/>
          <w:color w:val="222222"/>
          <w:sz w:val="28"/>
          <w:szCs w:val="28"/>
          <w:lang w:val="uk-UA"/>
        </w:rPr>
        <w:lastRenderedPageBreak/>
        <w:t>після осадженнябілківрозчиномТХУпридовжинах хвиль254 нмі 280нм.</w:t>
      </w:r>
      <w:r w:rsidR="00050120" w:rsidRPr="00050120">
        <w:rPr>
          <w:sz w:val="28"/>
          <w:szCs w:val="28"/>
          <w:lang w:val="uk-UA"/>
        </w:rPr>
        <w:t xml:space="preserve"> Виражали в ум.од.</w:t>
      </w:r>
      <w:r w:rsidR="00050120">
        <w:rPr>
          <w:sz w:val="28"/>
          <w:szCs w:val="28"/>
          <w:lang w:val="uk-UA"/>
        </w:rPr>
        <w:t>» Це визначення проводилось в біологічних рідинах, в якихось зразках, виділених із певних тканин?!</w:t>
      </w:r>
    </w:p>
    <w:p w:rsidR="00FA1594" w:rsidRDefault="00FA1594" w:rsidP="007066E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інших пунктах даного розділу також зустрічаються значні неточності у описі певних процедур</w:t>
      </w:r>
      <w:r w:rsidR="0022318B">
        <w:rPr>
          <w:sz w:val="28"/>
          <w:szCs w:val="28"/>
          <w:lang w:val="uk-UA"/>
        </w:rPr>
        <w:t>.</w:t>
      </w:r>
    </w:p>
    <w:p w:rsidR="0022318B" w:rsidRPr="00050120" w:rsidRDefault="0022318B" w:rsidP="007066E1">
      <w:pPr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суттєвим недоліком роботи в даному розділі не вказується згідно яких нормативних документів у пацієнток відбирали матеріал для дослідження:відсутні посилання на директиви та нормативні акти біотичного комітету.</w:t>
      </w:r>
    </w:p>
    <w:p w:rsidR="006B7E69" w:rsidRPr="00166BAE" w:rsidRDefault="00FA1594" w:rsidP="0022318B">
      <w:pPr>
        <w:pStyle w:val="a3"/>
        <w:spacing w:line="360" w:lineRule="auto"/>
        <w:ind w:firstLine="708"/>
      </w:pPr>
      <w:r>
        <w:t xml:space="preserve">Незважаючи на зауваження до експериментального розділу </w:t>
      </w:r>
      <w:r w:rsidR="006B7E69" w:rsidRPr="00166BAE">
        <w:t>Матеріали та методи дослідження</w:t>
      </w:r>
      <w:r>
        <w:t>,в цілому,  наведені методичні комплексні прийоми підходять</w:t>
      </w:r>
      <w:r w:rsidR="006B7E69" w:rsidRPr="00166BAE">
        <w:t xml:space="preserve"> для вирішення поставлених мети та задач. Кількість матеріалу, що досліджувався, його методична обробка, </w:t>
      </w:r>
      <w:r>
        <w:t xml:space="preserve">та в переважній більшості. </w:t>
      </w:r>
      <w:r w:rsidR="006B7E69" w:rsidRPr="00166BAE">
        <w:t xml:space="preserve">статистичні підрахунки дозволяють вважати висновки роботи достовірними. </w:t>
      </w:r>
    </w:p>
    <w:p w:rsidR="006B7E69" w:rsidRDefault="006B7E69" w:rsidP="0053000D">
      <w:pPr>
        <w:pStyle w:val="a3"/>
        <w:spacing w:line="360" w:lineRule="auto"/>
        <w:ind w:firstLine="708"/>
      </w:pPr>
      <w:r w:rsidRPr="00166BAE">
        <w:t xml:space="preserve">«Результати </w:t>
      </w:r>
      <w:r w:rsidR="00361F07">
        <w:t xml:space="preserve">власних досліджень» складаються з 3 </w:t>
      </w:r>
      <w:r w:rsidRPr="00166BAE">
        <w:t xml:space="preserve">розділів: </w:t>
      </w:r>
    </w:p>
    <w:p w:rsidR="00361F07" w:rsidRDefault="00361F07" w:rsidP="0053000D">
      <w:pPr>
        <w:pStyle w:val="a3"/>
        <w:spacing w:line="360" w:lineRule="auto"/>
        <w:ind w:firstLine="708"/>
      </w:pPr>
      <w:r>
        <w:t>Розділ 3 присвячено  біохімічним показникам, визначеним в сироватці крові та тканині з новоутворенням на рак молочної залози, за якими автором їх віднесено до маркерів реабілітаційного процесу в пост терапевтичний період.</w:t>
      </w:r>
    </w:p>
    <w:p w:rsidR="00361F07" w:rsidRDefault="00E3200E" w:rsidP="0053000D">
      <w:pPr>
        <w:pStyle w:val="a3"/>
        <w:spacing w:line="360" w:lineRule="auto"/>
        <w:ind w:firstLine="708"/>
        <w:rPr>
          <w:lang w:eastAsia="uk-UA"/>
        </w:rPr>
      </w:pPr>
      <w:r w:rsidRPr="00E3200E">
        <w:rPr>
          <w:lang w:eastAsia="uk-UA"/>
        </w:rPr>
        <w:t>У розділі оксидантно-прооксидантний баланс у тканинах молочної залози в таблиці 3.3 наводяться показники, які помічаються як такі, що мають вірогідні відмінності, однак для деяких із них це не вірно.</w:t>
      </w:r>
      <w:r w:rsidR="00DB0CCF">
        <w:rPr>
          <w:lang w:eastAsia="uk-UA"/>
        </w:rPr>
        <w:t xml:space="preserve"> Як приклад,   для ТБКАП, де вказано, що  для тканини, що оточує пухлину та пухлинної тканини </w:t>
      </w:r>
      <w:r w:rsidR="00FA1594">
        <w:rPr>
          <w:lang w:eastAsia="uk-UA"/>
        </w:rPr>
        <w:t xml:space="preserve">є </w:t>
      </w:r>
      <w:r w:rsidR="00DB0CCF">
        <w:rPr>
          <w:lang w:eastAsia="uk-UA"/>
        </w:rPr>
        <w:t>достовірн</w:t>
      </w:r>
      <w:r w:rsidR="00FA1594">
        <w:rPr>
          <w:lang w:eastAsia="uk-UA"/>
        </w:rPr>
        <w:t>а</w:t>
      </w:r>
      <w:r w:rsidR="00DB0CCF">
        <w:rPr>
          <w:lang w:eastAsia="uk-UA"/>
        </w:rPr>
        <w:t xml:space="preserve"> різниц</w:t>
      </w:r>
      <w:r w:rsidR="00FA1594">
        <w:rPr>
          <w:lang w:eastAsia="uk-UA"/>
        </w:rPr>
        <w:t xml:space="preserve">я, однак насправді такої </w:t>
      </w:r>
      <w:r w:rsidR="00DB0CCF">
        <w:rPr>
          <w:lang w:eastAsia="uk-UA"/>
        </w:rPr>
        <w:t xml:space="preserve"> не існує, не зважаючи на велику вибірку масивів порівнюваних показників </w:t>
      </w:r>
      <w:r w:rsidR="00DB0CCF" w:rsidRPr="00DB0CCF">
        <w:rPr>
          <w:lang w:eastAsia="uk-UA"/>
        </w:rPr>
        <w:t>(</w:t>
      </w:r>
      <w:r w:rsidR="00DB0CCF">
        <w:rPr>
          <w:lang w:val="en-US" w:eastAsia="uk-UA"/>
        </w:rPr>
        <w:t>f</w:t>
      </w:r>
      <w:r w:rsidR="00DB0CCF" w:rsidRPr="00DB0CCF">
        <w:rPr>
          <w:lang w:eastAsia="uk-UA"/>
        </w:rPr>
        <w:t>=</w:t>
      </w:r>
      <w:r w:rsidR="00DB0CCF">
        <w:rPr>
          <w:lang w:eastAsia="uk-UA"/>
        </w:rPr>
        <w:t xml:space="preserve">52). Згідно статистичного аналізу Т-критерій повинен мати значення </w:t>
      </w:r>
      <w:r w:rsidR="00DB0CCF" w:rsidRPr="00DB0CCF">
        <w:rPr>
          <w:lang w:val="ru-RU" w:eastAsia="uk-UA"/>
        </w:rPr>
        <w:t>&gt;2</w:t>
      </w:r>
      <w:r w:rsidR="00DB0CCF">
        <w:rPr>
          <w:lang w:val="ru-RU" w:eastAsia="uk-UA"/>
        </w:rPr>
        <w:t>, то</w:t>
      </w:r>
      <w:r w:rsidR="00DB0CCF">
        <w:rPr>
          <w:lang w:eastAsia="uk-UA"/>
        </w:rPr>
        <w:t>ді як за підрахунку виявлено, що даний показник  рівний 0,5651, що не свідчить за вірогідно значимі відмінності.</w:t>
      </w:r>
    </w:p>
    <w:p w:rsidR="003C5691" w:rsidRDefault="003C5691" w:rsidP="003C5691">
      <w:pPr>
        <w:spacing w:line="360" w:lineRule="auto"/>
        <w:ind w:firstLine="567"/>
        <w:jc w:val="both"/>
        <w:textAlignment w:val="top"/>
        <w:rPr>
          <w:rStyle w:val="hps"/>
          <w:sz w:val="28"/>
          <w:szCs w:val="28"/>
          <w:lang w:val="uk-UA"/>
        </w:rPr>
      </w:pPr>
      <w:r w:rsidRPr="003C5691">
        <w:rPr>
          <w:sz w:val="28"/>
          <w:szCs w:val="28"/>
          <w:lang w:val="uk-UA" w:eastAsia="uk-UA"/>
        </w:rPr>
        <w:lastRenderedPageBreak/>
        <w:t xml:space="preserve">Характеризуючи </w:t>
      </w:r>
      <w:r w:rsidRPr="003C5691">
        <w:rPr>
          <w:sz w:val="28"/>
          <w:szCs w:val="28"/>
          <w:lang w:val="uk-UA"/>
        </w:rPr>
        <w:t>оксидантний статус  тканини молочної залози хворих різного віку, що мають метастази у реґіонарні лімфовузли</w:t>
      </w:r>
      <w:r>
        <w:rPr>
          <w:sz w:val="28"/>
          <w:szCs w:val="28"/>
          <w:lang w:val="uk-UA"/>
        </w:rPr>
        <w:t xml:space="preserve"> автором стверджується, що</w:t>
      </w:r>
      <w:r w:rsidRPr="003C5691">
        <w:rPr>
          <w:sz w:val="28"/>
          <w:szCs w:val="28"/>
          <w:lang w:val="uk-UA"/>
        </w:rPr>
        <w:t xml:space="preserve"> у відповідь </w:t>
      </w:r>
      <w:r w:rsidRPr="003C5691">
        <w:rPr>
          <w:rStyle w:val="hps"/>
          <w:sz w:val="28"/>
          <w:szCs w:val="28"/>
          <w:lang w:val="uk-UA"/>
        </w:rPr>
        <w:t>на пошкодження матриксу</w:t>
      </w:r>
      <w:r>
        <w:rPr>
          <w:rStyle w:val="hps"/>
          <w:sz w:val="28"/>
          <w:szCs w:val="28"/>
          <w:lang w:val="uk-UA"/>
        </w:rPr>
        <w:t xml:space="preserve">, </w:t>
      </w:r>
      <w:r w:rsidRPr="003C5691">
        <w:rPr>
          <w:sz w:val="28"/>
          <w:szCs w:val="28"/>
          <w:lang w:val="uk-UA"/>
        </w:rPr>
        <w:t xml:space="preserve"> клітини </w:t>
      </w:r>
      <w:r w:rsidRPr="003C5691">
        <w:rPr>
          <w:rStyle w:val="hps"/>
          <w:sz w:val="28"/>
          <w:szCs w:val="28"/>
          <w:lang w:val="uk-UA"/>
        </w:rPr>
        <w:t>активуютьдві паралельніпрограми</w:t>
      </w:r>
      <w:r w:rsidRPr="003C5691">
        <w:rPr>
          <w:rStyle w:val="atn"/>
          <w:sz w:val="28"/>
          <w:szCs w:val="28"/>
          <w:lang w:val="uk-UA"/>
        </w:rPr>
        <w:t>: (</w:t>
      </w:r>
      <w:r w:rsidRPr="003C5691">
        <w:rPr>
          <w:sz w:val="28"/>
          <w:szCs w:val="28"/>
          <w:lang w:val="uk-UA"/>
        </w:rPr>
        <w:t xml:space="preserve">1) послаблення </w:t>
      </w:r>
      <w:r w:rsidRPr="003C5691">
        <w:rPr>
          <w:rStyle w:val="hps"/>
          <w:sz w:val="28"/>
          <w:szCs w:val="28"/>
          <w:lang w:val="uk-UA"/>
        </w:rPr>
        <w:t>окисногометаболізму глюкози</w:t>
      </w:r>
      <w:r w:rsidRPr="003C5691">
        <w:rPr>
          <w:sz w:val="28"/>
          <w:szCs w:val="28"/>
          <w:lang w:val="uk-UA"/>
        </w:rPr>
        <w:t xml:space="preserve"> для зменшення </w:t>
      </w:r>
      <w:r w:rsidRPr="003C5691">
        <w:rPr>
          <w:rStyle w:val="hps"/>
          <w:sz w:val="28"/>
          <w:szCs w:val="28"/>
          <w:lang w:val="uk-UA"/>
        </w:rPr>
        <w:t>виробництвамітохондріальних АФК і(</w:t>
      </w:r>
      <w:r w:rsidRPr="003C5691">
        <w:rPr>
          <w:sz w:val="28"/>
          <w:szCs w:val="28"/>
          <w:lang w:val="uk-UA"/>
        </w:rPr>
        <w:t xml:space="preserve">2) підвищення </w:t>
      </w:r>
      <w:r w:rsidRPr="003C5691">
        <w:rPr>
          <w:rStyle w:val="hps"/>
          <w:sz w:val="28"/>
          <w:szCs w:val="28"/>
          <w:lang w:val="uk-UA"/>
        </w:rPr>
        <w:t>антиоксидантноїздатності додетоксикаціїАФК</w:t>
      </w:r>
      <w:r w:rsidRPr="003C5691">
        <w:rPr>
          <w:sz w:val="28"/>
          <w:szCs w:val="28"/>
          <w:lang w:val="uk-UA"/>
        </w:rPr>
        <w:t xml:space="preserve">, що дозволяє </w:t>
      </w:r>
      <w:r w:rsidRPr="003C5691">
        <w:rPr>
          <w:rStyle w:val="hps"/>
          <w:sz w:val="28"/>
          <w:szCs w:val="28"/>
          <w:lang w:val="uk-UA"/>
        </w:rPr>
        <w:t>їм знизитиоксидативнийстрес іпродовжитивиживання</w:t>
      </w:r>
      <w:r>
        <w:rPr>
          <w:rStyle w:val="hps"/>
          <w:sz w:val="28"/>
          <w:szCs w:val="28"/>
          <w:lang w:val="uk-UA"/>
        </w:rPr>
        <w:t xml:space="preserve"> – поясніть, будь ласка, це твердження</w:t>
      </w:r>
      <w:r w:rsidR="006F3D52">
        <w:rPr>
          <w:rStyle w:val="hps"/>
          <w:sz w:val="28"/>
          <w:szCs w:val="28"/>
          <w:lang w:val="uk-UA"/>
        </w:rPr>
        <w:t>.</w:t>
      </w:r>
    </w:p>
    <w:p w:rsidR="006F3D52" w:rsidRDefault="006F3D52" w:rsidP="003C5691">
      <w:pPr>
        <w:spacing w:line="360" w:lineRule="auto"/>
        <w:ind w:firstLine="567"/>
        <w:jc w:val="both"/>
        <w:textAlignment w:val="top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Порівнюючи активність</w:t>
      </w:r>
      <w:r w:rsidRPr="003D33DD">
        <w:rPr>
          <w:sz w:val="28"/>
          <w:szCs w:val="28"/>
        </w:rPr>
        <w:t>глутатіонтрансферази у пухлинахжінок у  пременопаузі</w:t>
      </w:r>
      <w:r>
        <w:rPr>
          <w:sz w:val="28"/>
          <w:szCs w:val="28"/>
          <w:lang w:val="uk-UA"/>
        </w:rPr>
        <w:t>автором вказується, що даний показник проявляв тенденцію до зниження</w:t>
      </w:r>
      <w:r w:rsidR="00FA1594">
        <w:rPr>
          <w:sz w:val="28"/>
          <w:szCs w:val="28"/>
          <w:lang w:val="uk-UA"/>
        </w:rPr>
        <w:t>. М</w:t>
      </w:r>
      <w:r w:rsidR="00452EC4">
        <w:rPr>
          <w:sz w:val="28"/>
          <w:szCs w:val="28"/>
          <w:lang w:val="uk-UA"/>
        </w:rPr>
        <w:t>ожливо це було пов</w:t>
      </w:r>
      <w:r w:rsidR="00452EC4" w:rsidRPr="00452EC4">
        <w:rPr>
          <w:sz w:val="28"/>
          <w:szCs w:val="28"/>
        </w:rPr>
        <w:t>’</w:t>
      </w:r>
      <w:r w:rsidR="00452EC4">
        <w:rPr>
          <w:sz w:val="28"/>
          <w:szCs w:val="28"/>
          <w:lang w:val="uk-UA"/>
        </w:rPr>
        <w:t>язано з різними схемами терапії, застосованими у жінок в пременапаузі та постменапаузуальних?</w:t>
      </w:r>
      <w:r w:rsidR="00DC1AFE">
        <w:rPr>
          <w:sz w:val="28"/>
          <w:szCs w:val="28"/>
          <w:lang w:val="uk-UA"/>
        </w:rPr>
        <w:t xml:space="preserve"> Це, мабуть слід винести у загальне зауваження, адже гормонозалежні та гормононезалежні пухлини підлягають різним схемам терапії, що може при визначенні біохім</w:t>
      </w:r>
      <w:r w:rsidR="00FA1594">
        <w:rPr>
          <w:sz w:val="28"/>
          <w:szCs w:val="28"/>
          <w:lang w:val="uk-UA"/>
        </w:rPr>
        <w:t>ічних показників бути суттєвим впливом на їх рівень .</w:t>
      </w:r>
      <w:r w:rsidR="00DC1AFE">
        <w:rPr>
          <w:sz w:val="28"/>
          <w:szCs w:val="28"/>
          <w:lang w:val="uk-UA"/>
        </w:rPr>
        <w:t xml:space="preserve"> Для прикладу, цисплатин-резистентні форми новоутворень пов</w:t>
      </w:r>
      <w:r w:rsidR="000D4709" w:rsidRPr="000D4709">
        <w:rPr>
          <w:sz w:val="28"/>
          <w:szCs w:val="28"/>
          <w:lang w:val="uk-UA"/>
        </w:rPr>
        <w:t>’</w:t>
      </w:r>
      <w:r w:rsidR="00DC1AFE">
        <w:rPr>
          <w:sz w:val="28"/>
          <w:szCs w:val="28"/>
          <w:lang w:val="uk-UA"/>
        </w:rPr>
        <w:t>язують із підвищенням  активності гамаглутамінтраспептидази, за рахунок чого активний метаболіт цього хіміопрепарату не проникає в клітину та не інтерколює в ДНК.</w:t>
      </w:r>
      <w:r w:rsidR="00FA1594">
        <w:rPr>
          <w:sz w:val="28"/>
          <w:szCs w:val="28"/>
          <w:lang w:val="uk-UA"/>
        </w:rPr>
        <w:t xml:space="preserve"> То ж, подібні інтерпретації у різниці між показниками повинні співвідноситись із проведеною терапією.</w:t>
      </w:r>
    </w:p>
    <w:p w:rsidR="00E346FA" w:rsidRDefault="00142337" w:rsidP="00E346FA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Також не зрозумілим </w:t>
      </w:r>
      <w:r w:rsidR="0022318B">
        <w:rPr>
          <w:sz w:val="28"/>
          <w:szCs w:val="28"/>
          <w:lang w:val="uk-UA"/>
        </w:rPr>
        <w:t xml:space="preserve">є поділ згідно конкретного віку пацієнток, у яких досліджували певні показники. </w:t>
      </w:r>
      <w:r>
        <w:rPr>
          <w:sz w:val="28"/>
          <w:szCs w:val="28"/>
          <w:lang w:val="uk-UA"/>
        </w:rPr>
        <w:t xml:space="preserve"> Так наводяться наступні вислови щодо активності ключових ферментів в тканині пухлини та в незміненій оточуючій тканині, зокрема, як зазначає автор «</w:t>
      </w:r>
      <w:r w:rsidRPr="00142337">
        <w:rPr>
          <w:sz w:val="28"/>
          <w:szCs w:val="28"/>
          <w:lang w:val="uk-UA"/>
        </w:rPr>
        <w:t xml:space="preserve"> Порівняння показників активності катепсину В дозволило встановити активацію ензиму в пухлинній тканині молодших жінок у 2 рази, старших жінок – на 66 % відносно значень незміненої тканини. Відмічене перевищення індекса ензиму в тканинах молодших жінок в порівнянні зі старшими пацієнтками: у незміненій тканині – на 11%, пухлині – на 33 %</w:t>
      </w:r>
      <w:r>
        <w:rPr>
          <w:sz w:val="28"/>
          <w:szCs w:val="28"/>
          <w:lang w:val="uk-UA"/>
        </w:rPr>
        <w:t xml:space="preserve">» - хотілося б отримати більш зрозуміле трактування, а саме стосовно гормонального статусу і, </w:t>
      </w:r>
      <w:r>
        <w:rPr>
          <w:sz w:val="28"/>
          <w:szCs w:val="28"/>
          <w:lang w:val="uk-UA"/>
        </w:rPr>
        <w:lastRenderedPageBreak/>
        <w:t>«старші  або ж молодші» - це які</w:t>
      </w:r>
      <w:r w:rsidR="00830E85">
        <w:rPr>
          <w:sz w:val="28"/>
          <w:szCs w:val="28"/>
          <w:lang w:val="uk-UA"/>
        </w:rPr>
        <w:t>?</w:t>
      </w:r>
      <w:r>
        <w:rPr>
          <w:sz w:val="28"/>
          <w:szCs w:val="28"/>
          <w:lang w:val="uk-UA"/>
        </w:rPr>
        <w:t xml:space="preserve"> Подібні твердження справлять враження недбалості в описі та трактуванні одержаних величезних масивів даних.</w:t>
      </w:r>
      <w:r w:rsidR="00E346FA">
        <w:rPr>
          <w:sz w:val="28"/>
          <w:szCs w:val="28"/>
          <w:lang w:val="uk-UA"/>
        </w:rPr>
        <w:t xml:space="preserve"> Також, не зовсім зрозумілим є опис ендотоксикації  Як звучить в оригінальному тексті (ст..79) - </w:t>
      </w:r>
      <w:r w:rsidR="00E346FA" w:rsidRPr="00E346FA">
        <w:rPr>
          <w:sz w:val="28"/>
          <w:szCs w:val="28"/>
          <w:lang w:val="uk-UA"/>
        </w:rPr>
        <w:t xml:space="preserve">Визначалось посилення ендогенної інтоксикації, що склало для молодших пацієнток 19 % (незмінена тканина) та 73 % (пухлина), старших пацієнток – 56 % та 85 %, відповідно. </w:t>
      </w:r>
      <w:r w:rsidR="00E346FA" w:rsidRPr="001B0558">
        <w:rPr>
          <w:sz w:val="28"/>
          <w:szCs w:val="28"/>
          <w:lang w:val="uk-UA"/>
        </w:rPr>
        <w:t>Значенняпухлинноїтканиниперевищувалипоказниктканини, щооточуєпухлину, на 27 % (підгрупа ІБ) та 22 % (підгрупа ІІБ). Показникижінок в пременопаузібуливищими, ніж у жінок в постменопаузі, на 9 % (незмінена тканина) та 13 % (пухлина).</w:t>
      </w:r>
      <w:r w:rsidR="005F6850">
        <w:rPr>
          <w:sz w:val="28"/>
          <w:szCs w:val="28"/>
          <w:lang w:val="uk-UA"/>
        </w:rPr>
        <w:t>» Така недбалість суттєво знижує значимість отриманих результатів. Можливо, автор щось інше мала на увазі?!</w:t>
      </w:r>
    </w:p>
    <w:p w:rsidR="00A147B4" w:rsidRDefault="00DF57E0" w:rsidP="00667BEC">
      <w:pPr>
        <w:spacing w:line="360" w:lineRule="auto"/>
        <w:ind w:firstLine="709"/>
        <w:jc w:val="both"/>
        <w:rPr>
          <w:rStyle w:val="hps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Розділ 4 присвячено визначенню імуногістохімічних маркерів раку молочної залози в біоптатах, отриманих</w:t>
      </w:r>
      <w:r w:rsidR="0022318B">
        <w:rPr>
          <w:sz w:val="28"/>
          <w:szCs w:val="28"/>
          <w:lang w:val="uk-UA"/>
        </w:rPr>
        <w:t xml:space="preserve"> від пацієнток різних вікових гр</w:t>
      </w:r>
      <w:r>
        <w:rPr>
          <w:sz w:val="28"/>
          <w:szCs w:val="28"/>
          <w:lang w:val="uk-UA"/>
        </w:rPr>
        <w:t xml:space="preserve">уп та </w:t>
      </w:r>
      <w:r w:rsidR="00667BEC">
        <w:rPr>
          <w:sz w:val="28"/>
          <w:szCs w:val="28"/>
          <w:lang w:val="uk-UA"/>
        </w:rPr>
        <w:t xml:space="preserve">різного </w:t>
      </w:r>
      <w:r>
        <w:rPr>
          <w:sz w:val="28"/>
          <w:szCs w:val="28"/>
          <w:lang w:val="uk-UA"/>
        </w:rPr>
        <w:t>гормонального статусу.</w:t>
      </w:r>
      <w:r w:rsidR="007E2DC2">
        <w:rPr>
          <w:sz w:val="28"/>
          <w:szCs w:val="28"/>
          <w:lang w:val="uk-UA"/>
        </w:rPr>
        <w:t xml:space="preserve">В даному розділі пропонується нова назва рецептора ІІ типу до епідермального фактора росту, </w:t>
      </w:r>
      <w:r w:rsidR="007E2DC2" w:rsidRPr="00926318">
        <w:rPr>
          <w:sz w:val="28"/>
          <w:szCs w:val="28"/>
          <w:lang w:val="uk-UA"/>
        </w:rPr>
        <w:t xml:space="preserve">а саме рівень епідермального фактору зростання </w:t>
      </w:r>
      <w:r w:rsidR="007E2DC2" w:rsidRPr="00926318">
        <w:rPr>
          <w:sz w:val="28"/>
          <w:szCs w:val="28"/>
          <w:lang w:val="en-US"/>
        </w:rPr>
        <w:t>Her</w:t>
      </w:r>
      <w:r w:rsidR="007E2DC2" w:rsidRPr="00926318">
        <w:rPr>
          <w:sz w:val="28"/>
          <w:szCs w:val="28"/>
          <w:lang w:val="uk-UA"/>
        </w:rPr>
        <w:t>-2/</w:t>
      </w:r>
      <w:r w:rsidR="007E2DC2" w:rsidRPr="00926318">
        <w:rPr>
          <w:sz w:val="28"/>
          <w:szCs w:val="28"/>
          <w:lang w:val="en-US"/>
        </w:rPr>
        <w:t>Neu</w:t>
      </w:r>
      <w:r w:rsidR="00926318">
        <w:rPr>
          <w:sz w:val="28"/>
          <w:szCs w:val="28"/>
          <w:lang w:val="uk-UA"/>
        </w:rPr>
        <w:t>.</w:t>
      </w:r>
      <w:r w:rsidR="00A147B4" w:rsidRPr="00926318">
        <w:rPr>
          <w:sz w:val="28"/>
          <w:szCs w:val="28"/>
          <w:lang w:val="uk-UA"/>
        </w:rPr>
        <w:t xml:space="preserve"> Також</w:t>
      </w:r>
      <w:r w:rsidR="00A147B4">
        <w:rPr>
          <w:sz w:val="28"/>
          <w:szCs w:val="28"/>
          <w:lang w:val="uk-UA"/>
        </w:rPr>
        <w:t>не наведено зрозумілу класифікацію щодо імуногістохімічного визначення різних показників в таких одиницях як 1-100, 101-200 і т.д Це йде мова про кількість забарвлених клітин  певними антитілами в полі зору? Поясність для прикладу, що означає вислів «</w:t>
      </w:r>
      <w:r w:rsidR="00A147B4" w:rsidRPr="00926318">
        <w:rPr>
          <w:rStyle w:val="hps"/>
          <w:sz w:val="28"/>
          <w:szCs w:val="28"/>
          <w:lang w:val="uk-UA"/>
        </w:rPr>
        <w:t>Сигнал силою рангом 61 – 100 не спостерігався в дослідних зразках</w:t>
      </w:r>
      <w:r w:rsidR="00A147B4">
        <w:rPr>
          <w:rStyle w:val="hps"/>
          <w:sz w:val="28"/>
          <w:szCs w:val="28"/>
          <w:lang w:val="uk-UA"/>
        </w:rPr>
        <w:t>»</w:t>
      </w:r>
      <w:r w:rsidR="00926318">
        <w:rPr>
          <w:rStyle w:val="hps"/>
          <w:sz w:val="28"/>
          <w:szCs w:val="28"/>
          <w:lang w:val="uk-UA"/>
        </w:rPr>
        <w:t xml:space="preserve"> Або ж наступний вислів «</w:t>
      </w:r>
      <w:r w:rsidR="00926318" w:rsidRPr="00926318">
        <w:rPr>
          <w:rStyle w:val="hps"/>
          <w:sz w:val="28"/>
          <w:szCs w:val="28"/>
          <w:lang w:val="uk-UA"/>
        </w:rPr>
        <w:t>Для детермінації механізмів проліферативних процесів, що залежать від сили сигналу рецепторної відповіді, проведена її оцінка в тканині молочної залози за наявності метастазів.</w:t>
      </w:r>
      <w:r w:rsidR="00926318">
        <w:rPr>
          <w:rStyle w:val="hps"/>
          <w:sz w:val="28"/>
          <w:szCs w:val="28"/>
          <w:lang w:val="uk-UA"/>
        </w:rPr>
        <w:t>» Категорично не</w:t>
      </w:r>
      <w:r w:rsidR="007B6BED">
        <w:rPr>
          <w:rStyle w:val="hps"/>
          <w:sz w:val="28"/>
          <w:szCs w:val="28"/>
          <w:lang w:val="uk-UA"/>
        </w:rPr>
        <w:t xml:space="preserve"> зрозуміло, про що тут йде мова!</w:t>
      </w:r>
    </w:p>
    <w:p w:rsidR="007B6BED" w:rsidRDefault="007B6BED" w:rsidP="00A147B4">
      <w:pPr>
        <w:spacing w:line="360" w:lineRule="auto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t>Наведені результати імуногістохімічного визначення різних біомолекул, які вважаються маркерними при захворюванні на рак молочної залози не достатньо проаналізовані, що надзвичайно обтяжує адекватне сприйняття матеріалу.</w:t>
      </w:r>
    </w:p>
    <w:p w:rsidR="00667BEC" w:rsidRPr="00926318" w:rsidRDefault="006119BF" w:rsidP="00667BEC">
      <w:pPr>
        <w:spacing w:line="360" w:lineRule="auto"/>
        <w:jc w:val="both"/>
        <w:rPr>
          <w:rStyle w:val="hps"/>
          <w:sz w:val="28"/>
          <w:szCs w:val="28"/>
          <w:lang w:val="uk-UA"/>
        </w:rPr>
      </w:pPr>
      <w:r>
        <w:rPr>
          <w:rStyle w:val="hps"/>
          <w:sz w:val="28"/>
          <w:szCs w:val="28"/>
          <w:lang w:val="uk-UA"/>
        </w:rPr>
        <w:lastRenderedPageBreak/>
        <w:t>Розділ 5 присвячено  визначенню впливу сінестролу як фактороа прогресії пухлинного росту. Дане дослідження проведено на експериментальних щурах, які поділені на групи за віковим показником.</w:t>
      </w:r>
      <w:r w:rsidR="00667BEC">
        <w:rPr>
          <w:rStyle w:val="hps"/>
          <w:sz w:val="28"/>
          <w:szCs w:val="28"/>
          <w:lang w:val="uk-UA"/>
        </w:rPr>
        <w:t xml:space="preserve"> В даному розділі виявлено, що </w:t>
      </w:r>
      <w:r w:rsidR="00667BEC">
        <w:rPr>
          <w:sz w:val="28"/>
          <w:szCs w:val="28"/>
          <w:lang w:val="uk-UA"/>
        </w:rPr>
        <w:t>а</w:t>
      </w:r>
      <w:r w:rsidR="00667BEC" w:rsidRPr="00667BEC">
        <w:rPr>
          <w:sz w:val="28"/>
          <w:szCs w:val="28"/>
          <w:lang w:val="uk-UA"/>
        </w:rPr>
        <w:t xml:space="preserve">ліментарна експозиція </w:t>
      </w:r>
      <w:r w:rsidR="00667BEC">
        <w:rPr>
          <w:sz w:val="28"/>
          <w:szCs w:val="28"/>
          <w:lang w:val="uk-UA"/>
        </w:rPr>
        <w:t>сінестролу</w:t>
      </w:r>
      <w:r w:rsidR="00667BEC" w:rsidRPr="00667BEC">
        <w:rPr>
          <w:sz w:val="28"/>
          <w:szCs w:val="28"/>
          <w:lang w:val="uk-UA"/>
        </w:rPr>
        <w:t xml:space="preserve"> пос</w:t>
      </w:r>
      <w:r w:rsidR="00CF3D2B">
        <w:rPr>
          <w:sz w:val="28"/>
          <w:szCs w:val="28"/>
          <w:lang w:val="uk-UA"/>
        </w:rPr>
        <w:t>ил</w:t>
      </w:r>
      <w:r w:rsidR="00667BEC">
        <w:rPr>
          <w:sz w:val="28"/>
          <w:szCs w:val="28"/>
          <w:lang w:val="uk-UA"/>
        </w:rPr>
        <w:t xml:space="preserve">ювала </w:t>
      </w:r>
      <w:r w:rsidR="00667BEC" w:rsidRPr="00667BEC">
        <w:rPr>
          <w:sz w:val="28"/>
          <w:szCs w:val="28"/>
          <w:lang w:val="uk-UA"/>
        </w:rPr>
        <w:t>процес</w:t>
      </w:r>
      <w:r w:rsidR="00667BEC">
        <w:rPr>
          <w:sz w:val="28"/>
          <w:szCs w:val="28"/>
          <w:lang w:val="uk-UA"/>
        </w:rPr>
        <w:t>и</w:t>
      </w:r>
      <w:r w:rsidR="00667BEC" w:rsidRPr="00667BEC">
        <w:rPr>
          <w:sz w:val="28"/>
          <w:szCs w:val="28"/>
          <w:lang w:val="uk-UA"/>
        </w:rPr>
        <w:t xml:space="preserve">перекисного окиснення ліпідів в організмі тварин в препубертантному періоді та статевозрілих самиць. </w:t>
      </w:r>
      <w:r w:rsidR="00667BEC" w:rsidRPr="00CF3D2B">
        <w:rPr>
          <w:sz w:val="28"/>
          <w:szCs w:val="28"/>
          <w:lang w:val="uk-UA"/>
        </w:rPr>
        <w:t xml:space="preserve">Мав місце різний ступінь інтенсифікації пероксидації в залежності від віку та дослідного органу: максимальне перевищення контрольних показників відмічене у сироватці крові. Найбільш резистентними до дії екзоестрогенів виявились нирки. Надходження гормонального препарату з їжею викликало зміни показників прооксидантно-антиоксидантних систем в головному  мозку з можливим наступним ураженням сигнальних шляхів передачі інформації. </w:t>
      </w:r>
      <w:r w:rsidR="00667BEC" w:rsidRPr="00396D83">
        <w:rPr>
          <w:sz w:val="28"/>
          <w:szCs w:val="28"/>
        </w:rPr>
        <w:t>В самиць у препубертантномуперіоді в головному мозкуреакціяпрооксидантноїсистемиперевищувала силу відповіді в органах статевозрілихтварин.</w:t>
      </w:r>
    </w:p>
    <w:p w:rsidR="006B7E69" w:rsidRPr="00923644" w:rsidRDefault="006B7E69" w:rsidP="00923644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923644">
        <w:rPr>
          <w:sz w:val="28"/>
          <w:szCs w:val="28"/>
        </w:rPr>
        <w:t xml:space="preserve">Дисертаціязавершуєтьсяобговореннямрезультатів та висновками. </w:t>
      </w:r>
      <w:r w:rsidRPr="00923644">
        <w:rPr>
          <w:sz w:val="28"/>
          <w:szCs w:val="28"/>
          <w:lang w:val="uk-UA"/>
        </w:rPr>
        <w:t xml:space="preserve">Висновки дисертації аргументовані, відповідають меті, задачам та сучасним вимогам до </w:t>
      </w:r>
      <w:r w:rsidR="009D3205" w:rsidRPr="00923644">
        <w:rPr>
          <w:sz w:val="28"/>
          <w:szCs w:val="28"/>
          <w:lang w:val="uk-UA"/>
        </w:rPr>
        <w:t xml:space="preserve">проведення </w:t>
      </w:r>
      <w:r w:rsidRPr="00923644">
        <w:rPr>
          <w:sz w:val="28"/>
          <w:szCs w:val="28"/>
          <w:lang w:val="uk-UA"/>
        </w:rPr>
        <w:t>наукових досліджень.</w:t>
      </w:r>
    </w:p>
    <w:p w:rsidR="00D37F2B" w:rsidRPr="00923644" w:rsidRDefault="006B7E69" w:rsidP="0092364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3644">
        <w:rPr>
          <w:rFonts w:ascii="Times New Roman" w:hAnsi="Times New Roman"/>
          <w:sz w:val="28"/>
          <w:szCs w:val="28"/>
          <w:lang w:val="uk-UA"/>
        </w:rPr>
        <w:t xml:space="preserve">Перелік використаних джерел літератури містить </w:t>
      </w:r>
      <w:r w:rsidR="00D37F2B" w:rsidRPr="00923644">
        <w:rPr>
          <w:rFonts w:ascii="Times New Roman" w:hAnsi="Times New Roman"/>
          <w:sz w:val="28"/>
          <w:szCs w:val="28"/>
          <w:lang w:val="uk-UA"/>
        </w:rPr>
        <w:t>містить</w:t>
      </w:r>
      <w:r w:rsidR="00D37F2B" w:rsidRPr="00923644">
        <w:rPr>
          <w:rFonts w:ascii="Times New Roman" w:hAnsi="Times New Roman"/>
          <w:sz w:val="28"/>
          <w:szCs w:val="28"/>
        </w:rPr>
        <w:t>371</w:t>
      </w:r>
      <w:r w:rsidR="00D37F2B" w:rsidRPr="00923644">
        <w:rPr>
          <w:rFonts w:ascii="Times New Roman" w:hAnsi="Times New Roman"/>
          <w:sz w:val="28"/>
          <w:szCs w:val="28"/>
          <w:lang w:val="uk-UA"/>
        </w:rPr>
        <w:t xml:space="preserve"> посилання   українською та іноземними мовами.</w:t>
      </w:r>
    </w:p>
    <w:p w:rsidR="006B7E69" w:rsidRPr="00923644" w:rsidRDefault="00D37F2B" w:rsidP="00923644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923644">
        <w:rPr>
          <w:rFonts w:ascii="Times New Roman" w:hAnsi="Times New Roman"/>
          <w:bCs/>
          <w:sz w:val="28"/>
          <w:szCs w:val="28"/>
          <w:lang w:val="uk-UA"/>
        </w:rPr>
        <w:t xml:space="preserve"> Таким чином, </w:t>
      </w:r>
      <w:r w:rsidRPr="00923644">
        <w:rPr>
          <w:rFonts w:ascii="Times New Roman" w:hAnsi="Times New Roman"/>
          <w:sz w:val="28"/>
          <w:szCs w:val="28"/>
          <w:lang w:val="uk-UA"/>
        </w:rPr>
        <w:t>д</w:t>
      </w:r>
      <w:r w:rsidR="006B7E69" w:rsidRPr="00923644">
        <w:rPr>
          <w:rFonts w:ascii="Times New Roman" w:hAnsi="Times New Roman"/>
          <w:sz w:val="28"/>
          <w:szCs w:val="28"/>
          <w:lang w:val="uk-UA"/>
        </w:rPr>
        <w:t xml:space="preserve">исертація </w:t>
      </w:r>
      <w:r w:rsidR="0073121E" w:rsidRPr="00923644">
        <w:rPr>
          <w:rFonts w:ascii="Times New Roman" w:hAnsi="Times New Roman"/>
          <w:sz w:val="28"/>
          <w:szCs w:val="28"/>
          <w:lang w:val="uk-UA"/>
        </w:rPr>
        <w:t xml:space="preserve">Лихолат Тетяни Юріївни </w:t>
      </w:r>
      <w:r w:rsidR="006B7E69" w:rsidRPr="00923644">
        <w:rPr>
          <w:rFonts w:ascii="Times New Roman" w:hAnsi="Times New Roman"/>
          <w:sz w:val="28"/>
          <w:szCs w:val="28"/>
          <w:lang w:val="uk-UA"/>
        </w:rPr>
        <w:t>«</w:t>
      </w:r>
      <w:r w:rsidR="0073121E" w:rsidRPr="00923644">
        <w:rPr>
          <w:rFonts w:ascii="Times New Roman" w:hAnsi="Times New Roman"/>
          <w:bCs/>
          <w:sz w:val="28"/>
          <w:szCs w:val="28"/>
          <w:lang w:val="uk-UA"/>
        </w:rPr>
        <w:t>«Структурно-функціональні та вікові характеристики статусу раку молочної залози на клітинному рівні»</w:t>
      </w:r>
      <w:r w:rsidR="006B7E69" w:rsidRPr="00923644">
        <w:rPr>
          <w:rFonts w:ascii="Times New Roman" w:hAnsi="Times New Roman"/>
          <w:sz w:val="28"/>
          <w:szCs w:val="28"/>
          <w:lang w:val="uk-UA"/>
        </w:rPr>
        <w:t>» є завершеною науковою роботою. Основні положення та висновки дисертації повністю викладені в авторефераті.</w:t>
      </w:r>
    </w:p>
    <w:p w:rsidR="00D37F2B" w:rsidRPr="00923644" w:rsidRDefault="006B7E69" w:rsidP="00923644">
      <w:pPr>
        <w:pStyle w:val="ab"/>
        <w:spacing w:line="360" w:lineRule="auto"/>
        <w:ind w:firstLine="709"/>
        <w:jc w:val="both"/>
        <w:rPr>
          <w:rFonts w:asciiTheme="minorHAnsi" w:hAnsiTheme="minorHAnsi" w:cstheme="minorHAnsi"/>
          <w:bCs/>
          <w:sz w:val="28"/>
          <w:szCs w:val="28"/>
          <w:lang w:val="uk-UA"/>
        </w:rPr>
      </w:pPr>
      <w:r w:rsidRPr="00923644">
        <w:rPr>
          <w:rFonts w:asciiTheme="minorHAnsi" w:hAnsiTheme="minorHAnsi" w:cstheme="minorHAnsi"/>
          <w:bCs/>
          <w:sz w:val="28"/>
          <w:szCs w:val="28"/>
        </w:rPr>
        <w:t>6</w:t>
      </w:r>
      <w:r w:rsidRPr="00923644">
        <w:rPr>
          <w:rFonts w:asciiTheme="minorHAnsi" w:hAnsiTheme="minorHAnsi" w:cstheme="minorHAnsi"/>
          <w:bCs/>
          <w:sz w:val="28"/>
          <w:szCs w:val="28"/>
          <w:lang w:val="uk-UA"/>
        </w:rPr>
        <w:t xml:space="preserve">. </w:t>
      </w:r>
      <w:r w:rsidRPr="00923644">
        <w:rPr>
          <w:rFonts w:asciiTheme="minorHAnsi" w:hAnsiTheme="minorHAnsi" w:cstheme="minorHAnsi"/>
          <w:sz w:val="28"/>
          <w:szCs w:val="28"/>
          <w:u w:val="single"/>
          <w:lang w:val="uk-UA"/>
        </w:rPr>
        <w:t>Повнота викладу матеріалів дисертації в опублікованих працях.</w:t>
      </w:r>
      <w:r w:rsidRPr="00923644">
        <w:rPr>
          <w:rFonts w:asciiTheme="minorHAnsi" w:hAnsiTheme="minorHAnsi" w:cstheme="minorHAnsi"/>
          <w:sz w:val="28"/>
          <w:szCs w:val="28"/>
        </w:rPr>
        <w:t xml:space="preserve">Автором проведено висвітлення матеріалів роботи на вітчизняних та міжнародних тематичних конференціях та з’їздах. Основні положення роботи знайшли своє відображення </w:t>
      </w:r>
      <w:r w:rsidR="00D37F2B" w:rsidRPr="00923644">
        <w:rPr>
          <w:rFonts w:asciiTheme="minorHAnsi" w:hAnsiTheme="minorHAnsi" w:cstheme="minorHAnsi"/>
          <w:sz w:val="28"/>
          <w:szCs w:val="28"/>
          <w:lang w:val="uk-UA"/>
        </w:rPr>
        <w:t xml:space="preserve"> у 32 наукових публікаціях, у тому числі: 11 статей, з яких 8 у фахових виданнях у галузі біологічних наук, 20 тез та одні методичні рекомендації.</w:t>
      </w:r>
    </w:p>
    <w:p w:rsidR="006B7E69" w:rsidRPr="00166BAE" w:rsidRDefault="006B7E69" w:rsidP="0053000D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 w:rsidRPr="00166BAE">
        <w:rPr>
          <w:sz w:val="28"/>
          <w:szCs w:val="28"/>
          <w:lang w:val="uk-UA"/>
        </w:rPr>
        <w:lastRenderedPageBreak/>
        <w:t>При рецензуванні опублікованих статей встановлено, що вони мають необхідні елементи в своєї структурі і містять постановку загальної проблеми та її зв’язок із важливими науковими та практичними завданнями, аналіз останніх досліджень, в яких започатковано розв’язання даної проблеми, на які спирається автор.Інтерпретація отриманих даних, основні положення, що виносяться на захист, та висновки належать автору.</w:t>
      </w:r>
    </w:p>
    <w:p w:rsidR="006B7E69" w:rsidRPr="00166BAE" w:rsidRDefault="006B7E69" w:rsidP="0053000D">
      <w:pPr>
        <w:pStyle w:val="a3"/>
        <w:tabs>
          <w:tab w:val="left" w:pos="540"/>
        </w:tabs>
        <w:spacing w:line="360" w:lineRule="auto"/>
        <w:ind w:firstLine="567"/>
        <w:contextualSpacing/>
      </w:pPr>
      <w:r w:rsidRPr="00166BAE">
        <w:t xml:space="preserve">Всі публікації повністю відображають результати та суть дослідження, що надано у основних розділах дисертації. </w:t>
      </w:r>
    </w:p>
    <w:p w:rsidR="006B7E69" w:rsidRPr="00166BAE" w:rsidRDefault="006B7E69" w:rsidP="0053000D">
      <w:pPr>
        <w:pStyle w:val="a3"/>
        <w:spacing w:line="360" w:lineRule="auto"/>
        <w:ind w:firstLine="709"/>
      </w:pPr>
      <w:r w:rsidRPr="00166BAE">
        <w:t xml:space="preserve">7. </w:t>
      </w:r>
      <w:r w:rsidRPr="00166BAE">
        <w:rPr>
          <w:u w:val="single"/>
        </w:rPr>
        <w:t>Недоліки дисертації та автореферату щодо їх змісту і оформлення.</w:t>
      </w:r>
    </w:p>
    <w:p w:rsidR="006B7E69" w:rsidRDefault="00670634" w:rsidP="0053000D">
      <w:pPr>
        <w:pStyle w:val="a3"/>
        <w:tabs>
          <w:tab w:val="left" w:pos="360"/>
        </w:tabs>
        <w:spacing w:line="360" w:lineRule="auto"/>
        <w:ind w:firstLine="567"/>
        <w:contextualSpacing/>
      </w:pPr>
      <w:r>
        <w:t>За</w:t>
      </w:r>
      <w:r w:rsidR="006B7E69" w:rsidRPr="00166BAE">
        <w:t xml:space="preserve"> позитивн</w:t>
      </w:r>
      <w:r>
        <w:t>ої</w:t>
      </w:r>
      <w:r w:rsidR="006B7E69" w:rsidRPr="00166BAE">
        <w:t xml:space="preserve"> оцін</w:t>
      </w:r>
      <w:r>
        <w:t>ки,</w:t>
      </w:r>
      <w:r w:rsidR="006B7E69" w:rsidRPr="00166BAE">
        <w:t xml:space="preserve"> проведеної автором роботи можна відзначити </w:t>
      </w:r>
      <w:r>
        <w:t xml:space="preserve">наявність </w:t>
      </w:r>
      <w:r w:rsidR="006B7E69" w:rsidRPr="00166BAE">
        <w:t>деяк</w:t>
      </w:r>
      <w:r>
        <w:t xml:space="preserve">их </w:t>
      </w:r>
      <w:r w:rsidR="00923644">
        <w:t xml:space="preserve">загальних </w:t>
      </w:r>
      <w:r w:rsidR="006B7E69" w:rsidRPr="00166BAE">
        <w:t>недолік</w:t>
      </w:r>
      <w:r>
        <w:t>ів</w:t>
      </w:r>
      <w:r w:rsidR="006B7E69" w:rsidRPr="00166BAE">
        <w:t xml:space="preserve"> дисертації.</w:t>
      </w:r>
      <w:r w:rsidR="00923644">
        <w:t xml:space="preserve">, про які не зазначено </w:t>
      </w:r>
      <w:r w:rsidR="00CF3D2B">
        <w:t xml:space="preserve">вище </w:t>
      </w:r>
      <w:r w:rsidR="00923644">
        <w:t>при рецензуванні певних розділів.</w:t>
      </w:r>
    </w:p>
    <w:p w:rsidR="00805149" w:rsidRDefault="009D3205" w:rsidP="0053000D">
      <w:pPr>
        <w:pStyle w:val="a3"/>
        <w:tabs>
          <w:tab w:val="left" w:pos="360"/>
        </w:tabs>
        <w:spacing w:line="360" w:lineRule="auto"/>
        <w:ind w:firstLine="567"/>
        <w:contextualSpacing/>
      </w:pPr>
      <w:r>
        <w:t>1.</w:t>
      </w:r>
      <w:r w:rsidR="00216CAB">
        <w:t>Автором в науковій новизні сміливо стверджується, що</w:t>
      </w:r>
      <w:r w:rsidR="008F0ECC">
        <w:rPr>
          <w:bCs/>
        </w:rPr>
        <w:t>«в</w:t>
      </w:r>
      <w:r w:rsidR="008F0ECC">
        <w:t>п</w:t>
      </w:r>
      <w:r w:rsidR="008F0ECC" w:rsidRPr="0086492F">
        <w:t>ерше у роботі визначен</w:t>
      </w:r>
      <w:r w:rsidR="008F0ECC">
        <w:t>о</w:t>
      </w:r>
      <w:r w:rsidR="008F0ECC" w:rsidRPr="0086492F">
        <w:t xml:space="preserve"> зв’язок між біохімічними процесами, залученими до канцерогенезу, і гормональними станом хворих на рак молочної залози залежно від вікового критерію</w:t>
      </w:r>
      <w:r w:rsidR="008F0ECC">
        <w:t>»</w:t>
      </w:r>
      <w:r w:rsidR="00385D39">
        <w:t>. На мою думку це не так, оскільки біохімічні показники враховуються за різних новоутворень, а тим паче за раку молочної залози. Потрібно було б  про інші аспекти наголосити, наприклад, певна вікова категорія (постменопаузальна та гормоноактивна) і вже тут вибудовувати залежність між біохімічними показниками для цих категорій.</w:t>
      </w:r>
    </w:p>
    <w:p w:rsidR="009E6900" w:rsidRDefault="00923644" w:rsidP="0053000D">
      <w:pPr>
        <w:pStyle w:val="a3"/>
        <w:tabs>
          <w:tab w:val="left" w:pos="360"/>
        </w:tabs>
        <w:spacing w:line="360" w:lineRule="auto"/>
        <w:ind w:firstLine="567"/>
        <w:contextualSpacing/>
      </w:pPr>
      <w:r>
        <w:t>2.</w:t>
      </w:r>
      <w:r w:rsidR="009E6900">
        <w:t xml:space="preserve">Також, в експерименті по впливу екзоестрогенів на розвиток канцерогенезу у щурів було застосовано лише один із них сінестрол, </w:t>
      </w:r>
      <w:r w:rsidR="00385D39">
        <w:t>проте в роботі  вказується  про їхмножинність. Можливо, Вами було перевірено декілька екзоестрогенів, а більш ґрунтовні дослідження проводили саме з сінестролом?</w:t>
      </w:r>
    </w:p>
    <w:p w:rsidR="008417A0" w:rsidRDefault="008417A0" w:rsidP="0053000D">
      <w:pPr>
        <w:pStyle w:val="a3"/>
        <w:tabs>
          <w:tab w:val="left" w:pos="360"/>
        </w:tabs>
        <w:spacing w:line="360" w:lineRule="auto"/>
        <w:ind w:firstLine="567"/>
        <w:contextualSpacing/>
      </w:pPr>
      <w:r>
        <w:t>Зустрічаються по тексту багато громіздких, стилістично невдалих та незрозумілих речень</w:t>
      </w:r>
      <w:r w:rsidR="00923644">
        <w:t>. Також виявлено деяку недбалість в описі та трактуванні власних досліджень.</w:t>
      </w:r>
    </w:p>
    <w:p w:rsidR="00340B2C" w:rsidRPr="00166BAE" w:rsidRDefault="00340B2C" w:rsidP="0053000D">
      <w:pPr>
        <w:pStyle w:val="a3"/>
        <w:tabs>
          <w:tab w:val="left" w:pos="360"/>
        </w:tabs>
        <w:spacing w:line="360" w:lineRule="auto"/>
        <w:ind w:firstLine="567"/>
        <w:contextualSpacing/>
      </w:pPr>
    </w:p>
    <w:p w:rsidR="006B7E69" w:rsidRPr="009E5E9E" w:rsidRDefault="001B0558" w:rsidP="0053000D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79301" cy="7371645"/>
            <wp:effectExtent l="19050" t="0" r="2399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262" t="14942" r="40039" b="10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301" cy="737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7E69" w:rsidRPr="009E5E9E" w:rsidSect="00862FB3">
      <w:headerReference w:type="default" r:id="rId7"/>
      <w:pgSz w:w="11906" w:h="16838"/>
      <w:pgMar w:top="1134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C6" w:rsidRDefault="006133C6" w:rsidP="00862FB3">
      <w:r>
        <w:separator/>
      </w:r>
    </w:p>
  </w:endnote>
  <w:endnote w:type="continuationSeparator" w:id="1">
    <w:p w:rsidR="006133C6" w:rsidRDefault="006133C6" w:rsidP="00862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C6" w:rsidRDefault="006133C6" w:rsidP="00862FB3">
      <w:r>
        <w:separator/>
      </w:r>
    </w:p>
  </w:footnote>
  <w:footnote w:type="continuationSeparator" w:id="1">
    <w:p w:rsidR="006133C6" w:rsidRDefault="006133C6" w:rsidP="00862F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29787"/>
      <w:docPartObj>
        <w:docPartGallery w:val="Page Numbers (Top of Page)"/>
        <w:docPartUnique/>
      </w:docPartObj>
    </w:sdtPr>
    <w:sdtContent>
      <w:p w:rsidR="00862FB3" w:rsidRDefault="00B002D3">
        <w:pPr>
          <w:pStyle w:val="ae"/>
          <w:jc w:val="right"/>
        </w:pPr>
        <w:r>
          <w:fldChar w:fldCharType="begin"/>
        </w:r>
        <w:r w:rsidR="00862FB3">
          <w:instrText>PAGE   \* MERGEFORMAT</w:instrText>
        </w:r>
        <w:r>
          <w:fldChar w:fldCharType="separate"/>
        </w:r>
        <w:r w:rsidR="000E3F3D">
          <w:rPr>
            <w:noProof/>
          </w:rPr>
          <w:t>10</w:t>
        </w:r>
        <w:r>
          <w:fldChar w:fldCharType="end"/>
        </w:r>
      </w:p>
    </w:sdtContent>
  </w:sdt>
  <w:p w:rsidR="00862FB3" w:rsidRDefault="00862FB3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EF7"/>
    <w:rsid w:val="000045A8"/>
    <w:rsid w:val="00012F2B"/>
    <w:rsid w:val="00030B71"/>
    <w:rsid w:val="00034A39"/>
    <w:rsid w:val="0003608A"/>
    <w:rsid w:val="00050120"/>
    <w:rsid w:val="000745E6"/>
    <w:rsid w:val="000852D1"/>
    <w:rsid w:val="000A17D5"/>
    <w:rsid w:val="000A661F"/>
    <w:rsid w:val="000C4273"/>
    <w:rsid w:val="000D4709"/>
    <w:rsid w:val="000D7CE8"/>
    <w:rsid w:val="000E247F"/>
    <w:rsid w:val="000E3F3D"/>
    <w:rsid w:val="00106357"/>
    <w:rsid w:val="0011583F"/>
    <w:rsid w:val="00117DF6"/>
    <w:rsid w:val="0013176F"/>
    <w:rsid w:val="00142337"/>
    <w:rsid w:val="00166BAE"/>
    <w:rsid w:val="0018121C"/>
    <w:rsid w:val="001A0EE0"/>
    <w:rsid w:val="001B0558"/>
    <w:rsid w:val="001B4E08"/>
    <w:rsid w:val="001B5223"/>
    <w:rsid w:val="001C0AD6"/>
    <w:rsid w:val="001C4460"/>
    <w:rsid w:val="001F1E6F"/>
    <w:rsid w:val="00202B36"/>
    <w:rsid w:val="00214449"/>
    <w:rsid w:val="00216CAB"/>
    <w:rsid w:val="0022318B"/>
    <w:rsid w:val="002270FF"/>
    <w:rsid w:val="002551EC"/>
    <w:rsid w:val="00266CCD"/>
    <w:rsid w:val="00272558"/>
    <w:rsid w:val="00287E68"/>
    <w:rsid w:val="002B19E6"/>
    <w:rsid w:val="002C0292"/>
    <w:rsid w:val="002C0E11"/>
    <w:rsid w:val="002F1DEA"/>
    <w:rsid w:val="00307B8D"/>
    <w:rsid w:val="00323FF6"/>
    <w:rsid w:val="00325ECD"/>
    <w:rsid w:val="00340B2C"/>
    <w:rsid w:val="0035467C"/>
    <w:rsid w:val="00361F07"/>
    <w:rsid w:val="003715A3"/>
    <w:rsid w:val="00385D39"/>
    <w:rsid w:val="003B1DE1"/>
    <w:rsid w:val="003C5691"/>
    <w:rsid w:val="003D0BFE"/>
    <w:rsid w:val="003D658A"/>
    <w:rsid w:val="004060BA"/>
    <w:rsid w:val="00433E79"/>
    <w:rsid w:val="00442300"/>
    <w:rsid w:val="00452EC4"/>
    <w:rsid w:val="00462C41"/>
    <w:rsid w:val="004C5356"/>
    <w:rsid w:val="004D57D6"/>
    <w:rsid w:val="004E5653"/>
    <w:rsid w:val="004F47DB"/>
    <w:rsid w:val="00514141"/>
    <w:rsid w:val="0053000D"/>
    <w:rsid w:val="00532048"/>
    <w:rsid w:val="00583BC7"/>
    <w:rsid w:val="00585AC9"/>
    <w:rsid w:val="00585BCD"/>
    <w:rsid w:val="005942B0"/>
    <w:rsid w:val="005A6CE5"/>
    <w:rsid w:val="005D098F"/>
    <w:rsid w:val="005D57AB"/>
    <w:rsid w:val="005F6850"/>
    <w:rsid w:val="006119BF"/>
    <w:rsid w:val="00612F90"/>
    <w:rsid w:val="006130FE"/>
    <w:rsid w:val="006133C6"/>
    <w:rsid w:val="00637783"/>
    <w:rsid w:val="00661F44"/>
    <w:rsid w:val="00667BEC"/>
    <w:rsid w:val="00670634"/>
    <w:rsid w:val="00686C88"/>
    <w:rsid w:val="006B5096"/>
    <w:rsid w:val="006B7E69"/>
    <w:rsid w:val="006E600B"/>
    <w:rsid w:val="006F086A"/>
    <w:rsid w:val="006F3D52"/>
    <w:rsid w:val="0070352B"/>
    <w:rsid w:val="007066E1"/>
    <w:rsid w:val="0073121E"/>
    <w:rsid w:val="00792DDB"/>
    <w:rsid w:val="007B6BED"/>
    <w:rsid w:val="007E2DC2"/>
    <w:rsid w:val="007F029C"/>
    <w:rsid w:val="007F2EF7"/>
    <w:rsid w:val="007F4FBE"/>
    <w:rsid w:val="007F6ED6"/>
    <w:rsid w:val="00805149"/>
    <w:rsid w:val="00830E85"/>
    <w:rsid w:val="008417A0"/>
    <w:rsid w:val="008427C2"/>
    <w:rsid w:val="00862FB3"/>
    <w:rsid w:val="00875DA1"/>
    <w:rsid w:val="008820FA"/>
    <w:rsid w:val="008A2AC5"/>
    <w:rsid w:val="008F0ECC"/>
    <w:rsid w:val="008F1F7F"/>
    <w:rsid w:val="00901147"/>
    <w:rsid w:val="00923644"/>
    <w:rsid w:val="00926318"/>
    <w:rsid w:val="0094121B"/>
    <w:rsid w:val="009C5B80"/>
    <w:rsid w:val="009C7A16"/>
    <w:rsid w:val="009C7D96"/>
    <w:rsid w:val="009D3205"/>
    <w:rsid w:val="009E5E9E"/>
    <w:rsid w:val="009E6900"/>
    <w:rsid w:val="00A147B4"/>
    <w:rsid w:val="00A2331E"/>
    <w:rsid w:val="00A362FF"/>
    <w:rsid w:val="00A53952"/>
    <w:rsid w:val="00A60B0C"/>
    <w:rsid w:val="00A760FE"/>
    <w:rsid w:val="00AE3CD9"/>
    <w:rsid w:val="00AE5305"/>
    <w:rsid w:val="00B002D3"/>
    <w:rsid w:val="00B174E4"/>
    <w:rsid w:val="00B31D0E"/>
    <w:rsid w:val="00B37BBA"/>
    <w:rsid w:val="00B82E5E"/>
    <w:rsid w:val="00BA734D"/>
    <w:rsid w:val="00BB303B"/>
    <w:rsid w:val="00C24928"/>
    <w:rsid w:val="00C400AC"/>
    <w:rsid w:val="00C42C8B"/>
    <w:rsid w:val="00C51FCB"/>
    <w:rsid w:val="00C670EC"/>
    <w:rsid w:val="00C867A8"/>
    <w:rsid w:val="00C91863"/>
    <w:rsid w:val="00CC7ED1"/>
    <w:rsid w:val="00CF0C1F"/>
    <w:rsid w:val="00CF3D2B"/>
    <w:rsid w:val="00D034C4"/>
    <w:rsid w:val="00D37F2B"/>
    <w:rsid w:val="00D615FF"/>
    <w:rsid w:val="00D76001"/>
    <w:rsid w:val="00DB0CCF"/>
    <w:rsid w:val="00DB70BE"/>
    <w:rsid w:val="00DC1AFE"/>
    <w:rsid w:val="00DE7A69"/>
    <w:rsid w:val="00DF57E0"/>
    <w:rsid w:val="00E01C1A"/>
    <w:rsid w:val="00E12BBA"/>
    <w:rsid w:val="00E30D28"/>
    <w:rsid w:val="00E3200E"/>
    <w:rsid w:val="00E346FA"/>
    <w:rsid w:val="00E45D11"/>
    <w:rsid w:val="00E66108"/>
    <w:rsid w:val="00EE426C"/>
    <w:rsid w:val="00EE791D"/>
    <w:rsid w:val="00EF15F9"/>
    <w:rsid w:val="00F01F68"/>
    <w:rsid w:val="00F07E95"/>
    <w:rsid w:val="00F20957"/>
    <w:rsid w:val="00F32854"/>
    <w:rsid w:val="00F42DEC"/>
    <w:rsid w:val="00F73B8B"/>
    <w:rsid w:val="00FA1594"/>
    <w:rsid w:val="00FB67B0"/>
    <w:rsid w:val="00FC18BF"/>
    <w:rsid w:val="00FC4D95"/>
    <w:rsid w:val="00FD05F7"/>
    <w:rsid w:val="00FD074B"/>
    <w:rsid w:val="00FD41E3"/>
    <w:rsid w:val="00FE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2EF7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7F2EF7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a5">
    <w:name w:val="Базовый"/>
    <w:uiPriority w:val="99"/>
    <w:rsid w:val="007F2EF7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99"/>
    <w:rsid w:val="00FD41E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iPriority w:val="99"/>
    <w:rsid w:val="000E2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47F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Мой укр"/>
    <w:basedOn w:val="a"/>
    <w:uiPriority w:val="99"/>
    <w:rsid w:val="00325ECD"/>
    <w:pPr>
      <w:widowControl w:val="0"/>
      <w:suppressAutoHyphens w:val="0"/>
      <w:ind w:firstLine="567"/>
      <w:jc w:val="both"/>
    </w:pPr>
    <w:rPr>
      <w:rFonts w:eastAsia="Calibri"/>
      <w:color w:val="000000"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rsid w:val="00DE7A69"/>
    <w:pPr>
      <w:suppressAutoHyphens w:val="0"/>
      <w:spacing w:before="20" w:after="120" w:line="480" w:lineRule="auto"/>
      <w:ind w:firstLine="709"/>
      <w:jc w:val="both"/>
    </w:pPr>
    <w:rPr>
      <w:rFonts w:ascii="Calibri" w:eastAsia="Calibri" w:hAnsi="Calibri"/>
      <w:spacing w:val="10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sid w:val="00B002D3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Основной текст 2 Знак"/>
    <w:link w:val="2"/>
    <w:uiPriority w:val="99"/>
    <w:locked/>
    <w:rsid w:val="00DE7A69"/>
    <w:rPr>
      <w:spacing w:val="10"/>
      <w:sz w:val="24"/>
      <w:lang w:val="ru-RU" w:eastAsia="ru-RU"/>
    </w:rPr>
  </w:style>
  <w:style w:type="paragraph" w:styleId="a8">
    <w:name w:val="Title"/>
    <w:basedOn w:val="a"/>
    <w:next w:val="a"/>
    <w:link w:val="a9"/>
    <w:qFormat/>
    <w:locked/>
    <w:rsid w:val="00901147"/>
    <w:pPr>
      <w:suppressAutoHyphens w:val="0"/>
      <w:spacing w:before="360" w:after="120" w:line="360" w:lineRule="auto"/>
      <w:jc w:val="center"/>
    </w:pPr>
    <w:rPr>
      <w:b/>
      <w:spacing w:val="100"/>
      <w:kern w:val="28"/>
      <w:sz w:val="36"/>
      <w:szCs w:val="20"/>
      <w:lang w:val="uk-UA" w:eastAsia="uk-UA"/>
    </w:rPr>
  </w:style>
  <w:style w:type="character" w:customStyle="1" w:styleId="a9">
    <w:name w:val="Название Знак"/>
    <w:basedOn w:val="a0"/>
    <w:link w:val="a8"/>
    <w:rsid w:val="00901147"/>
    <w:rPr>
      <w:rFonts w:ascii="Times New Roman" w:eastAsia="Times New Roman" w:hAnsi="Times New Roman"/>
      <w:b/>
      <w:spacing w:val="100"/>
      <w:kern w:val="28"/>
      <w:sz w:val="36"/>
      <w:szCs w:val="20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E3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AE3CD9"/>
    <w:rPr>
      <w:rFonts w:ascii="Courier New" w:eastAsia="Times New Roman" w:hAnsi="Courier New"/>
      <w:sz w:val="20"/>
      <w:szCs w:val="20"/>
      <w:lang/>
    </w:rPr>
  </w:style>
  <w:style w:type="paragraph" w:styleId="aa">
    <w:name w:val="List Paragraph"/>
    <w:basedOn w:val="a"/>
    <w:uiPriority w:val="34"/>
    <w:qFormat/>
    <w:rsid w:val="00661F44"/>
    <w:pPr>
      <w:ind w:left="720"/>
      <w:contextualSpacing/>
    </w:pPr>
  </w:style>
  <w:style w:type="character" w:customStyle="1" w:styleId="hps">
    <w:name w:val="hps"/>
    <w:basedOn w:val="a0"/>
    <w:rsid w:val="002C0E11"/>
  </w:style>
  <w:style w:type="character" w:customStyle="1" w:styleId="atn">
    <w:name w:val="atn"/>
    <w:rsid w:val="002C0E11"/>
  </w:style>
  <w:style w:type="paragraph" w:styleId="ab">
    <w:name w:val="Plain Text"/>
    <w:basedOn w:val="a"/>
    <w:link w:val="ac"/>
    <w:uiPriority w:val="99"/>
    <w:rsid w:val="00D37F2B"/>
    <w:pPr>
      <w:suppressAutoHyphens w:val="0"/>
      <w:autoSpaceDE w:val="0"/>
      <w:autoSpaceDN w:val="0"/>
    </w:pPr>
    <w:rPr>
      <w:rFonts w:ascii="Courier New" w:hAnsi="Courier New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uiPriority w:val="99"/>
    <w:rsid w:val="00D37F2B"/>
    <w:rPr>
      <w:rFonts w:ascii="Courier New" w:eastAsia="Times New Roman" w:hAnsi="Courier New"/>
      <w:sz w:val="20"/>
      <w:szCs w:val="20"/>
      <w:lang/>
    </w:rPr>
  </w:style>
  <w:style w:type="character" w:styleId="ad">
    <w:name w:val="Strong"/>
    <w:qFormat/>
    <w:locked/>
    <w:rsid w:val="00034A39"/>
    <w:rPr>
      <w:b/>
      <w:bCs/>
    </w:rPr>
  </w:style>
  <w:style w:type="paragraph" w:styleId="ae">
    <w:name w:val="header"/>
    <w:basedOn w:val="a"/>
    <w:link w:val="af"/>
    <w:uiPriority w:val="99"/>
    <w:unhideWhenUsed/>
    <w:rsid w:val="00862FB3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2FB3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FB3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2FB3"/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F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F2EF7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7F2EF7"/>
    <w:rPr>
      <w:rFonts w:ascii="Times New Roman" w:hAnsi="Times New Roman" w:cs="Times New Roman"/>
      <w:sz w:val="28"/>
      <w:szCs w:val="28"/>
      <w:lang w:val="uk-UA" w:eastAsia="ar-SA" w:bidi="ar-SA"/>
    </w:rPr>
  </w:style>
  <w:style w:type="paragraph" w:customStyle="1" w:styleId="a5">
    <w:name w:val="Базовый"/>
    <w:uiPriority w:val="99"/>
    <w:rsid w:val="007F2EF7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  <w:lang w:eastAsia="ar-SA"/>
    </w:rPr>
  </w:style>
  <w:style w:type="table" w:styleId="a6">
    <w:name w:val="Table Grid"/>
    <w:basedOn w:val="a1"/>
    <w:uiPriority w:val="99"/>
    <w:rsid w:val="00FD41E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rsid w:val="000E247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0E247F"/>
    <w:rPr>
      <w:rFonts w:ascii="Times New Roman" w:hAnsi="Times New Roman" w:cs="Times New Roman"/>
      <w:sz w:val="16"/>
      <w:szCs w:val="16"/>
      <w:lang w:eastAsia="ar-SA" w:bidi="ar-SA"/>
    </w:rPr>
  </w:style>
  <w:style w:type="paragraph" w:customStyle="1" w:styleId="a7">
    <w:name w:val="Мой укр"/>
    <w:basedOn w:val="a"/>
    <w:uiPriority w:val="99"/>
    <w:rsid w:val="00325ECD"/>
    <w:pPr>
      <w:widowControl w:val="0"/>
      <w:suppressAutoHyphens w:val="0"/>
      <w:ind w:firstLine="567"/>
      <w:jc w:val="both"/>
    </w:pPr>
    <w:rPr>
      <w:rFonts w:eastAsia="Calibri"/>
      <w:color w:val="000000"/>
      <w:sz w:val="28"/>
      <w:szCs w:val="28"/>
      <w:lang w:val="uk-UA" w:eastAsia="ru-RU"/>
    </w:rPr>
  </w:style>
  <w:style w:type="paragraph" w:styleId="2">
    <w:name w:val="Body Text 2"/>
    <w:basedOn w:val="a"/>
    <w:link w:val="20"/>
    <w:uiPriority w:val="99"/>
    <w:rsid w:val="00DE7A69"/>
    <w:pPr>
      <w:suppressAutoHyphens w:val="0"/>
      <w:spacing w:before="20" w:after="120" w:line="480" w:lineRule="auto"/>
      <w:ind w:firstLine="709"/>
      <w:jc w:val="both"/>
    </w:pPr>
    <w:rPr>
      <w:rFonts w:ascii="Calibri" w:eastAsia="Calibri" w:hAnsi="Calibri"/>
      <w:spacing w:val="10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0">
    <w:name w:val="Основной текст 2 Знак"/>
    <w:link w:val="2"/>
    <w:uiPriority w:val="99"/>
    <w:locked/>
    <w:rsid w:val="00DE7A69"/>
    <w:rPr>
      <w:spacing w:val="10"/>
      <w:sz w:val="24"/>
      <w:lang w:val="ru-RU" w:eastAsia="ru-RU"/>
    </w:rPr>
  </w:style>
  <w:style w:type="paragraph" w:styleId="a8">
    <w:name w:val="Title"/>
    <w:basedOn w:val="a"/>
    <w:next w:val="a"/>
    <w:link w:val="a9"/>
    <w:qFormat/>
    <w:locked/>
    <w:rsid w:val="00901147"/>
    <w:pPr>
      <w:suppressAutoHyphens w:val="0"/>
      <w:spacing w:before="360" w:after="120" w:line="360" w:lineRule="auto"/>
      <w:jc w:val="center"/>
    </w:pPr>
    <w:rPr>
      <w:b/>
      <w:spacing w:val="100"/>
      <w:kern w:val="28"/>
      <w:sz w:val="36"/>
      <w:szCs w:val="20"/>
      <w:lang w:val="uk-UA" w:eastAsia="uk-UA"/>
    </w:rPr>
  </w:style>
  <w:style w:type="character" w:customStyle="1" w:styleId="a9">
    <w:name w:val="Название Знак"/>
    <w:basedOn w:val="a0"/>
    <w:link w:val="a8"/>
    <w:rsid w:val="00901147"/>
    <w:rPr>
      <w:rFonts w:ascii="Times New Roman" w:eastAsia="Times New Roman" w:hAnsi="Times New Roman"/>
      <w:b/>
      <w:spacing w:val="100"/>
      <w:kern w:val="28"/>
      <w:sz w:val="36"/>
      <w:szCs w:val="20"/>
      <w:lang w:val="uk-UA" w:eastAsia="uk-UA"/>
    </w:rPr>
  </w:style>
  <w:style w:type="paragraph" w:styleId="HTML">
    <w:name w:val="HTML Preformatted"/>
    <w:basedOn w:val="a"/>
    <w:link w:val="HTML0"/>
    <w:uiPriority w:val="99"/>
    <w:unhideWhenUsed/>
    <w:rsid w:val="00AE3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AE3CD9"/>
    <w:rPr>
      <w:rFonts w:ascii="Courier New" w:eastAsia="Times New Roman" w:hAnsi="Courier New"/>
      <w:sz w:val="20"/>
      <w:szCs w:val="20"/>
      <w:lang w:val="x-none" w:eastAsia="x-none"/>
    </w:rPr>
  </w:style>
  <w:style w:type="paragraph" w:styleId="aa">
    <w:name w:val="List Paragraph"/>
    <w:basedOn w:val="a"/>
    <w:uiPriority w:val="34"/>
    <w:qFormat/>
    <w:rsid w:val="00661F44"/>
    <w:pPr>
      <w:ind w:left="720"/>
      <w:contextualSpacing/>
    </w:pPr>
  </w:style>
  <w:style w:type="character" w:customStyle="1" w:styleId="hps">
    <w:name w:val="hps"/>
    <w:basedOn w:val="a0"/>
    <w:rsid w:val="002C0E11"/>
  </w:style>
  <w:style w:type="character" w:customStyle="1" w:styleId="atn">
    <w:name w:val="atn"/>
    <w:rsid w:val="002C0E11"/>
  </w:style>
  <w:style w:type="paragraph" w:styleId="ab">
    <w:name w:val="Plain Text"/>
    <w:basedOn w:val="a"/>
    <w:link w:val="ac"/>
    <w:uiPriority w:val="99"/>
    <w:rsid w:val="00D37F2B"/>
    <w:pPr>
      <w:suppressAutoHyphens w:val="0"/>
      <w:autoSpaceDE w:val="0"/>
      <w:autoSpaceDN w:val="0"/>
    </w:pPr>
    <w:rPr>
      <w:rFonts w:ascii="Courier New" w:hAnsi="Courier New"/>
      <w:sz w:val="20"/>
      <w:szCs w:val="20"/>
      <w:lang w:val="x-none" w:eastAsia="ru-RU"/>
    </w:rPr>
  </w:style>
  <w:style w:type="character" w:customStyle="1" w:styleId="ac">
    <w:name w:val="Текст Знак"/>
    <w:basedOn w:val="a0"/>
    <w:link w:val="ab"/>
    <w:uiPriority w:val="99"/>
    <w:rsid w:val="00D37F2B"/>
    <w:rPr>
      <w:rFonts w:ascii="Courier New" w:eastAsia="Times New Roman" w:hAnsi="Courier New"/>
      <w:sz w:val="20"/>
      <w:szCs w:val="20"/>
      <w:lang w:val="x-none"/>
    </w:rPr>
  </w:style>
  <w:style w:type="character" w:styleId="ad">
    <w:name w:val="Strong"/>
    <w:qFormat/>
    <w:locked/>
    <w:rsid w:val="00034A39"/>
    <w:rPr>
      <w:b/>
      <w:bCs/>
    </w:rPr>
  </w:style>
  <w:style w:type="paragraph" w:styleId="ae">
    <w:name w:val="header"/>
    <w:basedOn w:val="a"/>
    <w:link w:val="af"/>
    <w:uiPriority w:val="99"/>
    <w:unhideWhenUsed/>
    <w:rsid w:val="00862FB3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62FB3"/>
    <w:rPr>
      <w:rFonts w:ascii="Times New Roman" w:eastAsia="Times New Roman" w:hAnsi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FB3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62FB3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10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Galina</cp:lastModifiedBy>
  <cp:revision>67</cp:revision>
  <cp:lastPrinted>2016-04-14T13:04:00Z</cp:lastPrinted>
  <dcterms:created xsi:type="dcterms:W3CDTF">2016-04-07T07:44:00Z</dcterms:created>
  <dcterms:modified xsi:type="dcterms:W3CDTF">2016-04-15T13:19:00Z</dcterms:modified>
</cp:coreProperties>
</file>